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Gill Sans MT" w:hAnsi="Gill Sans MT" w:cs="Arial"/>
          <w:sz w:val="28"/>
          <w:szCs w:val="28"/>
        </w:rPr>
        <w:id w:val="1188790382"/>
        <w:docPartObj>
          <w:docPartGallery w:val="Cover Pages"/>
          <w:docPartUnique/>
        </w:docPartObj>
      </w:sdtPr>
      <w:sdtEndPr/>
      <w:sdtContent>
        <w:p w14:paraId="363DF4CA" w14:textId="77777777" w:rsidR="00CC5C67" w:rsidRPr="000C3BEC" w:rsidRDefault="00CC5C67" w:rsidP="00E019D4">
          <w:pPr>
            <w:pStyle w:val="Sansinterligne"/>
            <w:spacing w:line="360" w:lineRule="auto"/>
            <w:jc w:val="both"/>
            <w:rPr>
              <w:rFonts w:ascii="Gill Sans MT" w:hAnsi="Gill Sans MT" w:cs="Arial"/>
              <w:sz w:val="28"/>
              <w:szCs w:val="28"/>
            </w:rPr>
          </w:pPr>
          <w:r w:rsidRPr="000C3BEC">
            <w:rPr>
              <w:rFonts w:ascii="Gill Sans MT" w:hAnsi="Gill Sans MT" w:cs="Arial"/>
              <w:noProof/>
              <w:sz w:val="28"/>
              <w:szCs w:val="28"/>
              <w:lang w:eastAsia="fr-FR"/>
            </w:rPr>
            <mc:AlternateContent>
              <mc:Choice Requires="wpg">
                <w:drawing>
                  <wp:anchor distT="0" distB="0" distL="114300" distR="114300" simplePos="0" relativeHeight="251653120" behindDoc="1" locked="0" layoutInCell="1" allowOverlap="1" wp14:anchorId="47F57352" wp14:editId="2E55F89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oupe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B63038F" id="Groupe 2" o:spid="_x0000_s1026" style="position:absolute;margin-left:0;margin-top:0;width:168pt;height:718.55pt;z-index:-251663360;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group id="Groupe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e libre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e libre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1E4AE19" w14:textId="77777777" w:rsidR="00CC5C67" w:rsidRPr="000C3BEC" w:rsidRDefault="00B103A0" w:rsidP="00E019D4">
          <w:pPr>
            <w:autoSpaceDE w:val="0"/>
            <w:autoSpaceDN w:val="0"/>
            <w:adjustRightInd w:val="0"/>
            <w:spacing w:after="0" w:line="360" w:lineRule="auto"/>
            <w:jc w:val="both"/>
            <w:rPr>
              <w:rFonts w:ascii="Gill Sans MT" w:hAnsi="Gill Sans MT" w:cs="Arial"/>
              <w:b/>
              <w:bCs/>
              <w:sz w:val="28"/>
              <w:szCs w:val="28"/>
            </w:rPr>
          </w:pPr>
          <w:r w:rsidRPr="000C3BEC">
            <w:rPr>
              <w:rFonts w:ascii="Gill Sans MT" w:hAnsi="Gill Sans MT" w:cs="Arial"/>
              <w:noProof/>
              <w:sz w:val="28"/>
              <w:szCs w:val="28"/>
              <w:lang w:eastAsia="fr-FR"/>
            </w:rPr>
            <mc:AlternateContent>
              <mc:Choice Requires="wps">
                <w:drawing>
                  <wp:anchor distT="0" distB="0" distL="114300" distR="114300" simplePos="0" relativeHeight="251657216" behindDoc="0" locked="0" layoutInCell="1" allowOverlap="1" wp14:anchorId="332D9C1B" wp14:editId="77CA91F2">
                    <wp:simplePos x="0" y="0"/>
                    <wp:positionH relativeFrom="page">
                      <wp:posOffset>2063115</wp:posOffset>
                    </wp:positionH>
                    <wp:positionV relativeFrom="page">
                      <wp:posOffset>9409908</wp:posOffset>
                    </wp:positionV>
                    <wp:extent cx="4030980" cy="365760"/>
                    <wp:effectExtent l="0" t="0" r="7620" b="15240"/>
                    <wp:wrapNone/>
                    <wp:docPr id="32" name="Zone de texte 32"/>
                    <wp:cNvGraphicFramePr/>
                    <a:graphic xmlns:a="http://schemas.openxmlformats.org/drawingml/2006/main">
                      <a:graphicData uri="http://schemas.microsoft.com/office/word/2010/wordprocessingShape">
                        <wps:wsp>
                          <wps:cNvSpPr txBox="1"/>
                          <wps:spPr>
                            <a:xfrm>
                              <a:off x="0" y="0"/>
                              <a:ext cx="40309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28288" w14:textId="77777777" w:rsidR="000E039B" w:rsidRPr="00B103A0" w:rsidRDefault="000E039B" w:rsidP="00B103A0">
                                <w:pPr>
                                  <w:pStyle w:val="Sansinterligne"/>
                                  <w:jc w:val="center"/>
                                  <w:rPr>
                                    <w:color w:val="5B9BD5" w:themeColor="accent1"/>
                                    <w:sz w:val="32"/>
                                    <w:szCs w:val="26"/>
                                    <w:lang w:val="en-GB"/>
                                  </w:rPr>
                                </w:pPr>
                              </w:p>
                              <w:p w14:paraId="6AF69E74" w14:textId="77777777" w:rsidR="000E039B" w:rsidRPr="00B103A0" w:rsidRDefault="00B11A8F" w:rsidP="00B103A0">
                                <w:pPr>
                                  <w:pStyle w:val="Sansinterligne"/>
                                  <w:jc w:val="center"/>
                                  <w:rPr>
                                    <w:color w:val="595959" w:themeColor="text1" w:themeTint="A6"/>
                                    <w:sz w:val="24"/>
                                    <w:szCs w:val="20"/>
                                  </w:rPr>
                                </w:pPr>
                                <w:sdt>
                                  <w:sdtPr>
                                    <w:rPr>
                                      <w:caps/>
                                      <w:color w:val="595959" w:themeColor="text1" w:themeTint="A6"/>
                                      <w:sz w:val="24"/>
                                      <w:szCs w:val="20"/>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0E039B" w:rsidRPr="00B103A0">
                                      <w:rPr>
                                        <w:caps/>
                                        <w:color w:val="595959" w:themeColor="text1" w:themeTint="A6"/>
                                        <w:sz w:val="24"/>
                                        <w:szCs w:val="20"/>
                                      </w:rPr>
                                      <w:t xml:space="preserve">rAPPORT ELABORE PAR : MPINGANZIMA DIANE, CONSULTANTE </w:t>
                                    </w:r>
                                    <w:r w:rsidR="000E039B">
                                      <w:rPr>
                                        <w:caps/>
                                        <w:color w:val="595959" w:themeColor="text1" w:themeTint="A6"/>
                                        <w:sz w:val="24"/>
                                        <w:szCs w:val="20"/>
                                      </w:rPr>
                                      <w:t xml:space="preserve">     </w:t>
                                    </w:r>
                                    <w:r w:rsidR="000E039B" w:rsidRPr="00B103A0">
                                      <w:rPr>
                                        <w:caps/>
                                        <w:color w:val="595959" w:themeColor="text1" w:themeTint="A6"/>
                                        <w:sz w:val="24"/>
                                        <w:szCs w:val="20"/>
                                      </w:rPr>
                                      <w:t>INDEPENDANTE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32D9C1B" id="_x0000_t202" coordsize="21600,21600" o:spt="202" path="m,l,21600r21600,l21600,xe">
                    <v:stroke joinstyle="miter"/>
                    <v:path gradientshapeok="t" o:connecttype="rect"/>
                  </v:shapetype>
                  <v:shape id="Zone de texte 32" o:spid="_x0000_s1026" type="#_x0000_t202" style="position:absolute;left:0;text-align:left;margin-left:162.45pt;margin-top:740.95pt;width:317.4pt;height:2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" filled="f" stroked="f" strokeweight=".5pt">
                    <v:textbox style="mso-fit-shape-to-text:t" inset="0,0,0,0">
                      <w:txbxContent>
                        <w:p w14:paraId="74228288" w14:textId="77777777" w:rsidR="000E039B" w:rsidRPr="00B103A0" w:rsidRDefault="000E039B" w:rsidP="00B103A0">
                          <w:pPr>
                            <w:pStyle w:val="Sansinterligne"/>
                            <w:jc w:val="center"/>
                            <w:rPr>
                              <w:color w:val="5B9BD5" w:themeColor="accent1"/>
                              <w:sz w:val="32"/>
                              <w:szCs w:val="26"/>
                              <w:lang w:val="en-GB"/>
                            </w:rPr>
                          </w:pPr>
                        </w:p>
                        <w:p w14:paraId="6AF69E74" w14:textId="77777777" w:rsidR="000E039B" w:rsidRPr="00B103A0" w:rsidRDefault="000E039B" w:rsidP="00B103A0">
                          <w:pPr>
                            <w:pStyle w:val="Sansinterligne"/>
                            <w:jc w:val="center"/>
                            <w:rPr>
                              <w:color w:val="595959" w:themeColor="text1" w:themeTint="A6"/>
                              <w:sz w:val="24"/>
                              <w:szCs w:val="20"/>
                            </w:rPr>
                          </w:pPr>
                          <w:sdt>
                            <w:sdtPr>
                              <w:rPr>
                                <w:caps/>
                                <w:color w:val="595959" w:themeColor="text1" w:themeTint="A6"/>
                                <w:sz w:val="24"/>
                                <w:szCs w:val="20"/>
                              </w:rPr>
                              <w:alias w:val="Société"/>
                              <w:tag w:val=""/>
                              <w:id w:val="1558814826"/>
                              <w:dataBinding w:prefixMappings="xmlns:ns0='http://schemas.openxmlformats.org/officeDocument/2006/extended-properties' " w:xpath="/ns0:Properties[1]/ns0:Company[1]" w:storeItemID="{6668398D-A668-4E3E-A5EB-62B293D839F1}"/>
                              <w:text/>
                            </w:sdtPr>
                            <w:sdtContent>
                              <w:r w:rsidRPr="00B103A0">
                                <w:rPr>
                                  <w:caps/>
                                  <w:color w:val="595959" w:themeColor="text1" w:themeTint="A6"/>
                                  <w:sz w:val="24"/>
                                  <w:szCs w:val="20"/>
                                </w:rPr>
                                <w:t xml:space="preserve">rAPPORT ELABORE PAR : MPINGANZIMA DIANE, CONSULTANTE </w:t>
                              </w:r>
                              <w:r>
                                <w:rPr>
                                  <w:caps/>
                                  <w:color w:val="595959" w:themeColor="text1" w:themeTint="A6"/>
                                  <w:sz w:val="24"/>
                                  <w:szCs w:val="20"/>
                                </w:rPr>
                                <w:t xml:space="preserve">     </w:t>
                              </w:r>
                              <w:r w:rsidRPr="00B103A0">
                                <w:rPr>
                                  <w:caps/>
                                  <w:color w:val="595959" w:themeColor="text1" w:themeTint="A6"/>
                                  <w:sz w:val="24"/>
                                  <w:szCs w:val="20"/>
                                </w:rPr>
                                <w:t>INDEPENDANTE</w:t>
                              </w:r>
                            </w:sdtContent>
                          </w:sdt>
                        </w:p>
                      </w:txbxContent>
                    </v:textbox>
                    <w10:wrap anchorx="page" anchory="page"/>
                  </v:shape>
                </w:pict>
              </mc:Fallback>
            </mc:AlternateContent>
          </w:r>
          <w:r w:rsidRPr="000C3BEC">
            <w:rPr>
              <w:rFonts w:ascii="Gill Sans MT" w:hAnsi="Gill Sans MT" w:cs="Arial"/>
              <w:noProof/>
              <w:sz w:val="28"/>
              <w:szCs w:val="28"/>
              <w:lang w:eastAsia="fr-FR"/>
            </w:rPr>
            <mc:AlternateContent>
              <mc:Choice Requires="wps">
                <w:drawing>
                  <wp:anchor distT="0" distB="0" distL="114300" distR="114300" simplePos="0" relativeHeight="251665408" behindDoc="0" locked="0" layoutInCell="1" allowOverlap="1" wp14:anchorId="314DDE76" wp14:editId="135C1DED">
                    <wp:simplePos x="0" y="0"/>
                    <wp:positionH relativeFrom="column">
                      <wp:posOffset>36830</wp:posOffset>
                    </wp:positionH>
                    <wp:positionV relativeFrom="paragraph">
                      <wp:posOffset>3190240</wp:posOffset>
                    </wp:positionV>
                    <wp:extent cx="6010275" cy="6762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601027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317E26" w14:textId="77777777" w:rsidR="000E039B" w:rsidRPr="00B103A0" w:rsidRDefault="000E039B" w:rsidP="00B103A0">
                                <w:pPr>
                                  <w:autoSpaceDE w:val="0"/>
                                  <w:autoSpaceDN w:val="0"/>
                                  <w:adjustRightInd w:val="0"/>
                                  <w:spacing w:after="0" w:line="240" w:lineRule="auto"/>
                                  <w:jc w:val="center"/>
                                  <w:rPr>
                                    <w:rFonts w:cstheme="minorHAnsi"/>
                                    <w:sz w:val="28"/>
                                    <w:szCs w:val="20"/>
                                  </w:rPr>
                                </w:pPr>
                                <w:r w:rsidRPr="00B103A0">
                                  <w:rPr>
                                    <w:rFonts w:cstheme="minorHAnsi"/>
                                    <w:b/>
                                    <w:bCs/>
                                    <w:sz w:val="28"/>
                                    <w:szCs w:val="20"/>
                                  </w:rPr>
                                  <w:t>La violence contre un individu est une violence contre</w:t>
                                </w:r>
                                <w:r>
                                  <w:rPr>
                                    <w:rFonts w:cstheme="minorHAnsi"/>
                                    <w:b/>
                                    <w:bCs/>
                                    <w:sz w:val="28"/>
                                    <w:szCs w:val="20"/>
                                  </w:rPr>
                                  <w:t xml:space="preserve"> </w:t>
                                </w:r>
                                <w:r w:rsidRPr="005E3579">
                                  <w:rPr>
                                    <w:rFonts w:cstheme="minorHAnsi"/>
                                    <w:b/>
                                    <w:bCs/>
                                    <w:color w:val="FF0000"/>
                                    <w:sz w:val="28"/>
                                    <w:szCs w:val="20"/>
                                  </w:rPr>
                                  <w:t xml:space="preserve">la famille </w:t>
                                </w:r>
                                <w:r>
                                  <w:rPr>
                                    <w:rFonts w:cstheme="minorHAnsi"/>
                                    <w:b/>
                                    <w:bCs/>
                                    <w:sz w:val="28"/>
                                    <w:szCs w:val="20"/>
                                  </w:rPr>
                                  <w:t xml:space="preserve">et </w:t>
                                </w:r>
                                <w:r w:rsidRPr="005E3579">
                                  <w:rPr>
                                    <w:rFonts w:cstheme="minorHAnsi"/>
                                    <w:b/>
                                    <w:bCs/>
                                    <w:color w:val="FF0000"/>
                                    <w:sz w:val="28"/>
                                    <w:szCs w:val="20"/>
                                  </w:rPr>
                                  <w:t>contre la société</w:t>
                                </w:r>
                                <w:r w:rsidRPr="00B103A0">
                                  <w:rPr>
                                    <w:rFonts w:cstheme="minorHAnsi"/>
                                    <w:b/>
                                    <w:bCs/>
                                    <w:sz w:val="28"/>
                                    <w:szCs w:val="20"/>
                                  </w:rPr>
                                  <w:t>, en général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DE76" id="Rectangle 33" o:spid="_x0000_s1027" style="position:absolute;left:0;text-align:left;margin-left:2.9pt;margin-top:251.2pt;width:473.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" fillcolor="white [3201]" strokecolor="#70ad47 [3209]" strokeweight="1pt">
                    <v:textbox>
                      <w:txbxContent>
                        <w:p w14:paraId="66317E26" w14:textId="77777777" w:rsidR="000E039B" w:rsidRPr="00B103A0" w:rsidRDefault="000E039B" w:rsidP="00B103A0">
                          <w:pPr>
                            <w:autoSpaceDE w:val="0"/>
                            <w:autoSpaceDN w:val="0"/>
                            <w:adjustRightInd w:val="0"/>
                            <w:spacing w:after="0" w:line="240" w:lineRule="auto"/>
                            <w:jc w:val="center"/>
                            <w:rPr>
                              <w:rFonts w:cstheme="minorHAnsi"/>
                              <w:sz w:val="28"/>
                              <w:szCs w:val="20"/>
                            </w:rPr>
                          </w:pPr>
                          <w:r w:rsidRPr="00B103A0">
                            <w:rPr>
                              <w:rFonts w:cstheme="minorHAnsi"/>
                              <w:b/>
                              <w:bCs/>
                              <w:sz w:val="28"/>
                              <w:szCs w:val="20"/>
                            </w:rPr>
                            <w:t>La violence contre un individu est une violence contre</w:t>
                          </w:r>
                          <w:r>
                            <w:rPr>
                              <w:rFonts w:cstheme="minorHAnsi"/>
                              <w:b/>
                              <w:bCs/>
                              <w:sz w:val="28"/>
                              <w:szCs w:val="20"/>
                            </w:rPr>
                            <w:t xml:space="preserve"> </w:t>
                          </w:r>
                          <w:r w:rsidRPr="005E3579">
                            <w:rPr>
                              <w:rFonts w:cstheme="minorHAnsi"/>
                              <w:b/>
                              <w:bCs/>
                              <w:color w:val="FF0000"/>
                              <w:sz w:val="28"/>
                              <w:szCs w:val="20"/>
                            </w:rPr>
                            <w:t xml:space="preserve">la famille </w:t>
                          </w:r>
                          <w:r>
                            <w:rPr>
                              <w:rFonts w:cstheme="minorHAnsi"/>
                              <w:b/>
                              <w:bCs/>
                              <w:sz w:val="28"/>
                              <w:szCs w:val="20"/>
                            </w:rPr>
                            <w:t xml:space="preserve">et </w:t>
                          </w:r>
                          <w:r w:rsidRPr="005E3579">
                            <w:rPr>
                              <w:rFonts w:cstheme="minorHAnsi"/>
                              <w:b/>
                              <w:bCs/>
                              <w:color w:val="FF0000"/>
                              <w:sz w:val="28"/>
                              <w:szCs w:val="20"/>
                            </w:rPr>
                            <w:t>contre la société</w:t>
                          </w:r>
                          <w:r w:rsidRPr="00B103A0">
                            <w:rPr>
                              <w:rFonts w:cstheme="minorHAnsi"/>
                              <w:b/>
                              <w:bCs/>
                              <w:sz w:val="28"/>
                              <w:szCs w:val="20"/>
                            </w:rPr>
                            <w:t>, en général</w:t>
                          </w:r>
                        </w:p>
                      </w:txbxContent>
                    </v:textbox>
                  </v:rect>
                </w:pict>
              </mc:Fallback>
            </mc:AlternateContent>
          </w:r>
          <w:r w:rsidRPr="000C3BEC">
            <w:rPr>
              <w:rFonts w:ascii="Gill Sans MT" w:hAnsi="Gill Sans MT" w:cs="Arial"/>
              <w:noProof/>
              <w:sz w:val="28"/>
              <w:szCs w:val="28"/>
              <w:lang w:eastAsia="fr-FR"/>
            </w:rPr>
            <mc:AlternateContent>
              <mc:Choice Requires="wps">
                <w:drawing>
                  <wp:anchor distT="0" distB="0" distL="114300" distR="114300" simplePos="0" relativeHeight="251661312" behindDoc="0" locked="0" layoutInCell="1" allowOverlap="1" wp14:anchorId="4FF4C465" wp14:editId="7C1F327A">
                    <wp:simplePos x="0" y="0"/>
                    <wp:positionH relativeFrom="column">
                      <wp:posOffset>91440</wp:posOffset>
                    </wp:positionH>
                    <wp:positionV relativeFrom="paragraph">
                      <wp:posOffset>691515</wp:posOffset>
                    </wp:positionV>
                    <wp:extent cx="5651500" cy="922020"/>
                    <wp:effectExtent l="0" t="0" r="25400" b="11430"/>
                    <wp:wrapNone/>
                    <wp:docPr id="11" name="Rectangle : coins arrondis 11"/>
                    <wp:cNvGraphicFramePr/>
                    <a:graphic xmlns:a="http://schemas.openxmlformats.org/drawingml/2006/main">
                      <a:graphicData uri="http://schemas.microsoft.com/office/word/2010/wordprocessingShape">
                        <wps:wsp>
                          <wps:cNvSpPr/>
                          <wps:spPr>
                            <a:xfrm>
                              <a:off x="0" y="0"/>
                              <a:ext cx="5651500" cy="922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37CF2B" w14:textId="77777777" w:rsidR="000E039B" w:rsidRPr="00952CC4" w:rsidRDefault="000E039B" w:rsidP="003E3C4E">
                                <w:pPr>
                                  <w:jc w:val="both"/>
                                  <w:rPr>
                                    <w:rFonts w:ascii="Gill Sans MT" w:hAnsi="Gill Sans MT" w:cstheme="minorHAnsi"/>
                                    <w:b/>
                                    <w:sz w:val="24"/>
                                    <w:szCs w:val="24"/>
                                  </w:rPr>
                                </w:pPr>
                                <w:r w:rsidRPr="00952CC4">
                                  <w:rPr>
                                    <w:rFonts w:ascii="Gill Sans MT" w:hAnsi="Gill Sans MT"/>
                                    <w:b/>
                                    <w:sz w:val="24"/>
                                    <w:szCs w:val="24"/>
                                  </w:rPr>
                                  <w:t>ANALYSE DES PREALBALES A LA MISE EN PLACE DE LA LOI PORTANT</w:t>
                                </w:r>
                                <w:r w:rsidRPr="00952CC4">
                                  <w:rPr>
                                    <w:rFonts w:ascii="Gill Sans MT" w:hAnsi="Gill Sans MT" w:cstheme="minorHAnsi"/>
                                    <w:b/>
                                    <w:sz w:val="24"/>
                                    <w:szCs w:val="24"/>
                                  </w:rPr>
                                  <w:t xml:space="preserve"> PROTECTION DES VICTIMES, PREVENTION ET REPRESSION DES VIOLENCES SEXUELLES ET SEXISTES.</w:t>
                                </w:r>
                              </w:p>
                              <w:p w14:paraId="2713AA72" w14:textId="77777777" w:rsidR="000E039B" w:rsidRPr="00952CC4" w:rsidRDefault="000E039B" w:rsidP="00CC5C67">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4C465" id="Rectangle : coins arrondis 11" o:spid="_x0000_s1028" style="position:absolute;left:0;text-align:left;margin-left:7.2pt;margin-top:54.45pt;width:445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" fillcolor="#5b9bd5 [3204]" strokecolor="#1f4d78 [1604]" strokeweight="1pt">
                    <v:stroke joinstyle="miter"/>
                    <v:textbox>
                      <w:txbxContent>
                        <w:p w14:paraId="7B37CF2B" w14:textId="77777777" w:rsidR="000E039B" w:rsidRPr="00952CC4" w:rsidRDefault="000E039B" w:rsidP="003E3C4E">
                          <w:pPr>
                            <w:jc w:val="both"/>
                            <w:rPr>
                              <w:rFonts w:ascii="Gill Sans MT" w:hAnsi="Gill Sans MT" w:cstheme="minorHAnsi"/>
                              <w:b/>
                              <w:sz w:val="24"/>
                              <w:szCs w:val="24"/>
                            </w:rPr>
                          </w:pPr>
                          <w:r w:rsidRPr="00952CC4">
                            <w:rPr>
                              <w:rFonts w:ascii="Gill Sans MT" w:hAnsi="Gill Sans MT"/>
                              <w:b/>
                              <w:sz w:val="24"/>
                              <w:szCs w:val="24"/>
                            </w:rPr>
                            <w:t>ANALYSE DES PREALBALES A LA MISE EN PLACE DE LA LOI PORTANT</w:t>
                          </w:r>
                          <w:r w:rsidRPr="00952CC4">
                            <w:rPr>
                              <w:rFonts w:ascii="Gill Sans MT" w:hAnsi="Gill Sans MT" w:cstheme="minorHAnsi"/>
                              <w:b/>
                              <w:sz w:val="24"/>
                              <w:szCs w:val="24"/>
                            </w:rPr>
                            <w:t xml:space="preserve"> PROTECTION DES VICTIMES, PREVENTION ET REPRESSION DES VIOLENCES SEXUELLES ET SEXISTES.</w:t>
                          </w:r>
                        </w:p>
                        <w:p w14:paraId="2713AA72" w14:textId="77777777" w:rsidR="000E039B" w:rsidRPr="00952CC4" w:rsidRDefault="000E039B" w:rsidP="00CC5C67">
                          <w:pPr>
                            <w:jc w:val="center"/>
                            <w:rPr>
                              <w:sz w:val="24"/>
                              <w:szCs w:val="24"/>
                            </w:rPr>
                          </w:pPr>
                        </w:p>
                      </w:txbxContent>
                    </v:textbox>
                  </v:roundrect>
                </w:pict>
              </mc:Fallback>
            </mc:AlternateContent>
          </w:r>
          <w:r w:rsidR="00BE332C" w:rsidRPr="000C3BEC">
            <w:rPr>
              <w:rFonts w:ascii="Gill Sans MT" w:hAnsi="Gill Sans MT" w:cs="Arial"/>
              <w:sz w:val="28"/>
              <w:szCs w:val="28"/>
            </w:rPr>
            <w:t xml:space="preserve">                                   </w:t>
          </w:r>
          <w:r w:rsidR="00CC5C67" w:rsidRPr="000C3BEC">
            <w:rPr>
              <w:rFonts w:ascii="Gill Sans MT" w:hAnsi="Gill Sans MT" w:cs="Arial"/>
              <w:sz w:val="28"/>
              <w:szCs w:val="28"/>
            </w:rPr>
            <w:br w:type="page"/>
          </w:r>
        </w:p>
      </w:sdtContent>
    </w:sdt>
    <w:p w14:paraId="3CF797D9" w14:textId="77777777" w:rsidR="008E572C" w:rsidRPr="000C3BEC" w:rsidRDefault="008E572C" w:rsidP="00E019D4">
      <w:pPr>
        <w:pStyle w:val="En-ttedetabledesmatires"/>
        <w:spacing w:line="360" w:lineRule="auto"/>
        <w:jc w:val="both"/>
        <w:rPr>
          <w:rFonts w:ascii="Gill Sans MT" w:eastAsiaTheme="minorHAnsi" w:hAnsi="Gill Sans MT" w:cs="Arial"/>
          <w:color w:val="auto"/>
          <w:sz w:val="28"/>
          <w:szCs w:val="28"/>
          <w:lang w:eastAsia="en-US"/>
        </w:rPr>
        <w:sectPr w:rsidR="008E572C" w:rsidRPr="000C3BEC" w:rsidSect="008E572C">
          <w:pgSz w:w="11906" w:h="16838"/>
          <w:pgMar w:top="1417" w:right="1417" w:bottom="1417" w:left="1417" w:header="708" w:footer="708" w:gutter="0"/>
          <w:cols w:space="708"/>
          <w:docGrid w:linePitch="360"/>
        </w:sectPr>
      </w:pPr>
    </w:p>
    <w:sdt>
      <w:sdtPr>
        <w:rPr>
          <w:rFonts w:ascii="Gill Sans MT" w:eastAsiaTheme="minorHAnsi" w:hAnsi="Gill Sans MT" w:cs="Arial"/>
          <w:color w:val="auto"/>
          <w:sz w:val="28"/>
          <w:szCs w:val="28"/>
          <w:lang w:eastAsia="en-US"/>
        </w:rPr>
        <w:id w:val="-1378467490"/>
        <w:docPartObj>
          <w:docPartGallery w:val="Table of Contents"/>
          <w:docPartUnique/>
        </w:docPartObj>
      </w:sdtPr>
      <w:sdtEndPr>
        <w:rPr>
          <w:b/>
          <w:bCs/>
        </w:rPr>
      </w:sdtEndPr>
      <w:sdtContent>
        <w:p w14:paraId="01894478" w14:textId="77777777" w:rsidR="00B103A0" w:rsidRPr="000C3BEC" w:rsidRDefault="0004238E" w:rsidP="00E019D4">
          <w:pPr>
            <w:pStyle w:val="En-ttedetabledesmatires"/>
            <w:spacing w:line="360" w:lineRule="auto"/>
            <w:jc w:val="both"/>
            <w:rPr>
              <w:rFonts w:ascii="Gill Sans MT" w:hAnsi="Gill Sans MT" w:cs="Arial"/>
              <w:color w:val="auto"/>
              <w:sz w:val="28"/>
              <w:szCs w:val="28"/>
            </w:rPr>
          </w:pPr>
          <w:r w:rsidRPr="000C3BEC">
            <w:rPr>
              <w:rFonts w:ascii="Gill Sans MT" w:hAnsi="Gill Sans MT" w:cs="Arial"/>
              <w:color w:val="auto"/>
              <w:sz w:val="28"/>
              <w:szCs w:val="28"/>
            </w:rPr>
            <w:t>Table des matières</w:t>
          </w:r>
          <w:r w:rsidRPr="000C3BEC">
            <w:rPr>
              <w:rFonts w:ascii="Gill Sans MT" w:hAnsi="Gill Sans MT" w:cs="Arial"/>
              <w:color w:val="auto"/>
              <w:sz w:val="28"/>
              <w:szCs w:val="28"/>
            </w:rPr>
            <w:fldChar w:fldCharType="begin"/>
          </w:r>
          <w:r w:rsidRPr="000C3BEC">
            <w:rPr>
              <w:rFonts w:ascii="Gill Sans MT" w:hAnsi="Gill Sans MT" w:cs="Arial"/>
              <w:color w:val="auto"/>
              <w:sz w:val="28"/>
              <w:szCs w:val="28"/>
            </w:rPr>
            <w:instrText xml:space="preserve"> TOC \o "1-3" \h \z \u </w:instrText>
          </w:r>
          <w:r w:rsidRPr="000C3BEC">
            <w:rPr>
              <w:rFonts w:ascii="Gill Sans MT" w:hAnsi="Gill Sans MT" w:cs="Arial"/>
              <w:color w:val="auto"/>
              <w:sz w:val="28"/>
              <w:szCs w:val="28"/>
            </w:rPr>
            <w:fldChar w:fldCharType="separate"/>
          </w:r>
        </w:p>
        <w:p w14:paraId="0A14518A" w14:textId="77777777" w:rsidR="00B103A0" w:rsidRPr="000C3BEC" w:rsidRDefault="00B11A8F">
          <w:pPr>
            <w:pStyle w:val="TM2"/>
            <w:tabs>
              <w:tab w:val="left" w:pos="660"/>
            </w:tabs>
            <w:rPr>
              <w:rFonts w:eastAsiaTheme="minorEastAsia" w:cstheme="minorBidi"/>
              <w:sz w:val="28"/>
              <w:szCs w:val="28"/>
              <w:lang w:val="en-US"/>
            </w:rPr>
          </w:pPr>
          <w:hyperlink w:anchor="_Toc51068559" w:history="1">
            <w:r w:rsidR="00B103A0" w:rsidRPr="000C3BEC">
              <w:rPr>
                <w:rStyle w:val="Lienhypertexte"/>
                <w:rFonts w:cs="Arial"/>
                <w:b/>
                <w:color w:val="auto"/>
                <w:sz w:val="28"/>
                <w:szCs w:val="28"/>
              </w:rPr>
              <w:t>I.</w:t>
            </w:r>
            <w:r w:rsidR="00B103A0" w:rsidRPr="000C3BEC">
              <w:rPr>
                <w:rFonts w:eastAsiaTheme="minorEastAsia" w:cstheme="minorBidi"/>
                <w:sz w:val="28"/>
                <w:szCs w:val="28"/>
                <w:lang w:val="en-US"/>
              </w:rPr>
              <w:tab/>
            </w:r>
            <w:r w:rsidR="00B103A0" w:rsidRPr="000C3BEC">
              <w:rPr>
                <w:rStyle w:val="Lienhypertexte"/>
                <w:rFonts w:cs="Arial"/>
                <w:b/>
                <w:color w:val="auto"/>
                <w:sz w:val="28"/>
                <w:szCs w:val="28"/>
              </w:rPr>
              <w:t>INTRODUCTION</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_Toc51068559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8</w:t>
            </w:r>
            <w:r w:rsidR="00B103A0" w:rsidRPr="000C3BEC">
              <w:rPr>
                <w:webHidden/>
                <w:sz w:val="28"/>
                <w:szCs w:val="28"/>
              </w:rPr>
              <w:fldChar w:fldCharType="end"/>
            </w:r>
          </w:hyperlink>
        </w:p>
        <w:p w14:paraId="4888D979" w14:textId="77777777" w:rsidR="00B103A0" w:rsidRPr="000C3BEC" w:rsidRDefault="00B11A8F">
          <w:pPr>
            <w:pStyle w:val="TM2"/>
            <w:tabs>
              <w:tab w:val="left" w:pos="660"/>
            </w:tabs>
            <w:rPr>
              <w:rFonts w:eastAsiaTheme="minorEastAsia" w:cstheme="minorBidi"/>
              <w:sz w:val="28"/>
              <w:szCs w:val="28"/>
              <w:lang w:val="en-US"/>
            </w:rPr>
          </w:pPr>
          <w:hyperlink w:anchor="_Toc51068560" w:history="1">
            <w:r w:rsidR="00B103A0" w:rsidRPr="000C3BEC">
              <w:rPr>
                <w:rStyle w:val="Lienhypertexte"/>
                <w:rFonts w:cs="Arial"/>
                <w:b/>
                <w:color w:val="auto"/>
                <w:sz w:val="28"/>
                <w:szCs w:val="28"/>
              </w:rPr>
              <w:t>I.</w:t>
            </w:r>
            <w:r w:rsidR="00B103A0" w:rsidRPr="000C3BEC">
              <w:rPr>
                <w:rFonts w:eastAsiaTheme="minorEastAsia" w:cstheme="minorBidi"/>
                <w:sz w:val="28"/>
                <w:szCs w:val="28"/>
                <w:lang w:val="en-US"/>
              </w:rPr>
              <w:tab/>
            </w:r>
            <w:r w:rsidR="00B103A0" w:rsidRPr="000C3BEC">
              <w:rPr>
                <w:rStyle w:val="Lienhypertexte"/>
                <w:rFonts w:cs="Arial"/>
                <w:b/>
                <w:color w:val="auto"/>
                <w:sz w:val="28"/>
                <w:szCs w:val="28"/>
              </w:rPr>
              <w:t>1. Contexte des violences sexuelles et celles basées sur le genre</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_Toc51068560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8</w:t>
            </w:r>
            <w:r w:rsidR="00B103A0" w:rsidRPr="000C3BEC">
              <w:rPr>
                <w:webHidden/>
                <w:sz w:val="28"/>
                <w:szCs w:val="28"/>
              </w:rPr>
              <w:fldChar w:fldCharType="end"/>
            </w:r>
          </w:hyperlink>
        </w:p>
        <w:p w14:paraId="450BE118" w14:textId="77777777" w:rsidR="00B103A0" w:rsidRPr="000C3BEC" w:rsidRDefault="00B11A8F">
          <w:pPr>
            <w:pStyle w:val="TM2"/>
            <w:tabs>
              <w:tab w:val="left" w:pos="660"/>
            </w:tabs>
            <w:rPr>
              <w:rFonts w:eastAsiaTheme="minorEastAsia" w:cstheme="minorBidi"/>
              <w:sz w:val="28"/>
              <w:szCs w:val="28"/>
              <w:lang w:val="en-US"/>
            </w:rPr>
          </w:pPr>
          <w:hyperlink w:anchor="_Toc51068561" w:history="1">
            <w:r w:rsidR="00B103A0" w:rsidRPr="000C3BEC">
              <w:rPr>
                <w:rStyle w:val="Lienhypertexte"/>
                <w:rFonts w:cs="Arial"/>
                <w:b/>
                <w:color w:val="auto"/>
                <w:sz w:val="28"/>
                <w:szCs w:val="28"/>
              </w:rPr>
              <w:t>I.</w:t>
            </w:r>
            <w:r w:rsidR="00B103A0" w:rsidRPr="000C3BEC">
              <w:rPr>
                <w:rFonts w:eastAsiaTheme="minorEastAsia" w:cstheme="minorBidi"/>
                <w:sz w:val="28"/>
                <w:szCs w:val="28"/>
                <w:lang w:val="en-US"/>
              </w:rPr>
              <w:tab/>
            </w:r>
            <w:r w:rsidR="00B103A0" w:rsidRPr="000C3BEC">
              <w:rPr>
                <w:rStyle w:val="Lienhypertexte"/>
                <w:rFonts w:cs="Arial"/>
                <w:b/>
                <w:color w:val="auto"/>
                <w:sz w:val="28"/>
                <w:szCs w:val="28"/>
              </w:rPr>
              <w:t>2. Violence sexuelle et basée sur le genre, le point sur les définitions</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_Toc51068561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12</w:t>
            </w:r>
            <w:r w:rsidR="00B103A0" w:rsidRPr="000C3BEC">
              <w:rPr>
                <w:webHidden/>
                <w:sz w:val="28"/>
                <w:szCs w:val="28"/>
              </w:rPr>
              <w:fldChar w:fldCharType="end"/>
            </w:r>
          </w:hyperlink>
        </w:p>
        <w:p w14:paraId="73C727B0" w14:textId="77777777" w:rsidR="00B103A0" w:rsidRPr="000C3BEC" w:rsidRDefault="00B11A8F">
          <w:pPr>
            <w:pStyle w:val="TM2"/>
            <w:tabs>
              <w:tab w:val="left" w:pos="660"/>
            </w:tabs>
            <w:rPr>
              <w:rFonts w:eastAsiaTheme="minorEastAsia" w:cstheme="minorBidi"/>
              <w:sz w:val="28"/>
              <w:szCs w:val="28"/>
              <w:lang w:val="en-US"/>
            </w:rPr>
          </w:pPr>
          <w:hyperlink w:anchor="_Toc51068562" w:history="1">
            <w:r w:rsidR="00B103A0" w:rsidRPr="000C3BEC">
              <w:rPr>
                <w:rStyle w:val="Lienhypertexte"/>
                <w:rFonts w:cs="Arial"/>
                <w:color w:val="auto"/>
                <w:sz w:val="28"/>
                <w:szCs w:val="28"/>
              </w:rPr>
              <w:t>I.</w:t>
            </w:r>
            <w:r w:rsidR="00B103A0" w:rsidRPr="000C3BEC">
              <w:rPr>
                <w:rFonts w:eastAsiaTheme="minorEastAsia" w:cstheme="minorBidi"/>
                <w:sz w:val="28"/>
                <w:szCs w:val="28"/>
                <w:lang w:val="en-US"/>
              </w:rPr>
              <w:tab/>
            </w:r>
            <w:r w:rsidR="00B103A0" w:rsidRPr="000C3BEC">
              <w:rPr>
                <w:rStyle w:val="Lienhypertexte"/>
                <w:rFonts w:cs="Arial"/>
                <w:color w:val="auto"/>
                <w:sz w:val="28"/>
                <w:szCs w:val="28"/>
              </w:rPr>
              <w:t>3.  causes des violences sexuelles et celles basées sur le genre au Burundi</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_Toc51068562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15</w:t>
            </w:r>
            <w:r w:rsidR="00B103A0" w:rsidRPr="000C3BEC">
              <w:rPr>
                <w:webHidden/>
                <w:sz w:val="28"/>
                <w:szCs w:val="28"/>
              </w:rPr>
              <w:fldChar w:fldCharType="end"/>
            </w:r>
          </w:hyperlink>
        </w:p>
        <w:p w14:paraId="3A4A8033" w14:textId="77777777" w:rsidR="00B103A0" w:rsidRPr="000C3BEC" w:rsidRDefault="00B11A8F">
          <w:pPr>
            <w:pStyle w:val="TM2"/>
            <w:rPr>
              <w:rFonts w:eastAsiaTheme="minorEastAsia" w:cstheme="minorBidi"/>
              <w:sz w:val="28"/>
              <w:szCs w:val="28"/>
              <w:lang w:val="en-US"/>
            </w:rPr>
          </w:pPr>
          <w:hyperlink w:anchor="_Toc51068563" w:history="1">
            <w:r w:rsidR="00B103A0" w:rsidRPr="000C3BEC">
              <w:rPr>
                <w:rStyle w:val="Lienhypertexte"/>
                <w:rFonts w:cs="Arial"/>
                <w:color w:val="auto"/>
                <w:sz w:val="28"/>
                <w:szCs w:val="28"/>
              </w:rPr>
              <w:t>I.4. Pertinence d’une loi spécifique sur les vsbg</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_Toc51068563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23</w:t>
            </w:r>
            <w:r w:rsidR="00B103A0" w:rsidRPr="000C3BEC">
              <w:rPr>
                <w:webHidden/>
                <w:sz w:val="28"/>
                <w:szCs w:val="28"/>
              </w:rPr>
              <w:fldChar w:fldCharType="end"/>
            </w:r>
          </w:hyperlink>
        </w:p>
        <w:p w14:paraId="572508B5" w14:textId="77777777" w:rsidR="00B103A0" w:rsidRPr="000C3BEC" w:rsidRDefault="00B11A8F">
          <w:pPr>
            <w:pStyle w:val="TM2"/>
            <w:tabs>
              <w:tab w:val="left" w:pos="660"/>
            </w:tabs>
            <w:rPr>
              <w:rFonts w:eastAsiaTheme="minorEastAsia" w:cstheme="minorBidi"/>
              <w:sz w:val="28"/>
              <w:szCs w:val="28"/>
              <w:lang w:val="en-US"/>
            </w:rPr>
          </w:pPr>
          <w:hyperlink w:anchor="_Toc51068564" w:history="1">
            <w:r w:rsidR="00B103A0" w:rsidRPr="000C3BEC">
              <w:rPr>
                <w:rStyle w:val="Lienhypertexte"/>
                <w:rFonts w:cs="Arial"/>
                <w:color w:val="auto"/>
                <w:sz w:val="28"/>
                <w:szCs w:val="28"/>
              </w:rPr>
              <w:t>I.</w:t>
            </w:r>
            <w:r w:rsidR="00B103A0" w:rsidRPr="000C3BEC">
              <w:rPr>
                <w:rFonts w:eastAsiaTheme="minorEastAsia" w:cstheme="minorBidi"/>
                <w:sz w:val="28"/>
                <w:szCs w:val="28"/>
                <w:lang w:val="en-US"/>
              </w:rPr>
              <w:tab/>
            </w:r>
            <w:r w:rsidR="00B103A0" w:rsidRPr="000C3BEC">
              <w:rPr>
                <w:rStyle w:val="Lienhypertexte"/>
                <w:rFonts w:cs="Arial"/>
                <w:color w:val="auto"/>
                <w:sz w:val="28"/>
                <w:szCs w:val="28"/>
              </w:rPr>
              <w:t>5 objectifs et résultats attendus.</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_Toc51068564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26</w:t>
            </w:r>
            <w:r w:rsidR="00B103A0" w:rsidRPr="000C3BEC">
              <w:rPr>
                <w:webHidden/>
                <w:sz w:val="28"/>
                <w:szCs w:val="28"/>
              </w:rPr>
              <w:fldChar w:fldCharType="end"/>
            </w:r>
          </w:hyperlink>
        </w:p>
        <w:p w14:paraId="42CBDBF9" w14:textId="77777777" w:rsidR="00B103A0" w:rsidRPr="000C3BEC" w:rsidRDefault="00B11A8F">
          <w:pPr>
            <w:pStyle w:val="TM2"/>
            <w:rPr>
              <w:rFonts w:eastAsiaTheme="minorEastAsia" w:cstheme="minorBidi"/>
              <w:sz w:val="28"/>
              <w:szCs w:val="28"/>
              <w:lang w:val="en-US"/>
            </w:rPr>
          </w:pPr>
          <w:hyperlink w:anchor="_Toc51068565" w:history="1">
            <w:r w:rsidR="00B103A0" w:rsidRPr="000C3BEC">
              <w:rPr>
                <w:rStyle w:val="Lienhypertexte"/>
                <w:rFonts w:cs="Arial"/>
                <w:color w:val="auto"/>
                <w:sz w:val="28"/>
                <w:szCs w:val="28"/>
              </w:rPr>
              <w:t>I. 6 Approches méthodologiques</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_Toc51068565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27</w:t>
            </w:r>
            <w:r w:rsidR="00B103A0" w:rsidRPr="000C3BEC">
              <w:rPr>
                <w:webHidden/>
                <w:sz w:val="28"/>
                <w:szCs w:val="28"/>
              </w:rPr>
              <w:fldChar w:fldCharType="end"/>
            </w:r>
          </w:hyperlink>
        </w:p>
        <w:p w14:paraId="21C2BF98" w14:textId="77777777" w:rsidR="00B103A0" w:rsidRPr="000C3BEC" w:rsidRDefault="00B11A8F">
          <w:pPr>
            <w:pStyle w:val="TM2"/>
            <w:rPr>
              <w:rFonts w:eastAsiaTheme="minorEastAsia" w:cstheme="minorBidi"/>
              <w:sz w:val="28"/>
              <w:szCs w:val="28"/>
              <w:lang w:val="en-US"/>
            </w:rPr>
          </w:pPr>
          <w:hyperlink w:anchor="_Toc51068566" w:history="1">
            <w:r w:rsidR="00B103A0" w:rsidRPr="000C3BEC">
              <w:rPr>
                <w:rStyle w:val="Lienhypertexte"/>
                <w:rFonts w:cs="Arial"/>
                <w:b/>
                <w:color w:val="auto"/>
                <w:sz w:val="28"/>
                <w:szCs w:val="28"/>
              </w:rPr>
              <w:t>II.  PRESENTATION DES RESULTATS DE L’ANALYSE</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_Toc51068566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28</w:t>
            </w:r>
            <w:r w:rsidR="00B103A0" w:rsidRPr="000C3BEC">
              <w:rPr>
                <w:webHidden/>
                <w:sz w:val="28"/>
                <w:szCs w:val="28"/>
              </w:rPr>
              <w:fldChar w:fldCharType="end"/>
            </w:r>
          </w:hyperlink>
        </w:p>
        <w:p w14:paraId="473CDF6B" w14:textId="77777777" w:rsidR="00B103A0" w:rsidRPr="000C3BEC" w:rsidRDefault="00B11A8F">
          <w:pPr>
            <w:pStyle w:val="TM2"/>
            <w:rPr>
              <w:rFonts w:eastAsiaTheme="minorEastAsia" w:cstheme="minorBidi"/>
              <w:sz w:val="28"/>
              <w:szCs w:val="28"/>
              <w:lang w:val="en-US"/>
            </w:rPr>
          </w:pPr>
          <w:hyperlink w:anchor="_Toc51068567" w:history="1">
            <w:r w:rsidR="00B103A0" w:rsidRPr="000C3BEC">
              <w:rPr>
                <w:rStyle w:val="Lienhypertexte"/>
                <w:rFonts w:cs="Arial"/>
                <w:color w:val="auto"/>
                <w:sz w:val="28"/>
                <w:szCs w:val="28"/>
              </w:rPr>
              <w:t>II.1.  Contenu sommaire de la loi spécifique sur les vbg et ses grandes innovations</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_Toc51068567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28</w:t>
            </w:r>
            <w:r w:rsidR="00B103A0" w:rsidRPr="000C3BEC">
              <w:rPr>
                <w:webHidden/>
                <w:sz w:val="28"/>
                <w:szCs w:val="28"/>
              </w:rPr>
              <w:fldChar w:fldCharType="end"/>
            </w:r>
          </w:hyperlink>
        </w:p>
        <w:p w14:paraId="0553E45E" w14:textId="77777777" w:rsidR="00B103A0" w:rsidRPr="000C3BEC" w:rsidRDefault="00B11A8F">
          <w:pPr>
            <w:pStyle w:val="TM2"/>
            <w:rPr>
              <w:rFonts w:eastAsiaTheme="minorEastAsia" w:cstheme="minorBidi"/>
              <w:sz w:val="28"/>
              <w:szCs w:val="28"/>
              <w:lang w:val="en-US"/>
            </w:rPr>
          </w:pPr>
          <w:hyperlink w:anchor="_Toc51068568" w:history="1">
            <w:r w:rsidR="00B103A0" w:rsidRPr="000C3BEC">
              <w:rPr>
                <w:rStyle w:val="Lienhypertexte"/>
                <w:rFonts w:cs="Arial"/>
                <w:color w:val="auto"/>
                <w:sz w:val="28"/>
                <w:szCs w:val="28"/>
              </w:rPr>
              <w:t>II.2. Etat de mise en œuvre de la loi sur les vbg</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_Toc51068568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33</w:t>
            </w:r>
            <w:r w:rsidR="00B103A0" w:rsidRPr="000C3BEC">
              <w:rPr>
                <w:webHidden/>
                <w:sz w:val="28"/>
                <w:szCs w:val="28"/>
              </w:rPr>
              <w:fldChar w:fldCharType="end"/>
            </w:r>
          </w:hyperlink>
        </w:p>
        <w:p w14:paraId="7E6C8B1D" w14:textId="77777777" w:rsidR="00B103A0" w:rsidRPr="000C3BEC" w:rsidRDefault="00B11A8F">
          <w:pPr>
            <w:pStyle w:val="TM3"/>
            <w:tabs>
              <w:tab w:val="right" w:leader="dot" w:pos="9060"/>
            </w:tabs>
            <w:rPr>
              <w:rFonts w:ascii="Gill Sans MT" w:eastAsiaTheme="minorEastAsia" w:hAnsi="Gill Sans MT"/>
              <w:noProof/>
              <w:sz w:val="28"/>
              <w:szCs w:val="28"/>
              <w:lang w:val="en-US"/>
            </w:rPr>
          </w:pPr>
          <w:hyperlink w:anchor="_Toc51068569" w:history="1">
            <w:r w:rsidR="00B103A0" w:rsidRPr="000C3BEC">
              <w:rPr>
                <w:rStyle w:val="Lienhypertexte"/>
                <w:rFonts w:ascii="Gill Sans MT" w:hAnsi="Gill Sans MT" w:cs="Arial"/>
                <w:b/>
                <w:bCs/>
                <w:noProof/>
                <w:color w:val="auto"/>
                <w:sz w:val="28"/>
                <w:szCs w:val="28"/>
              </w:rPr>
              <w:t>II.2.1 Défis de la mise en place effective de la loi spécifique sur les VSBG</w:t>
            </w:r>
            <w:r w:rsidR="00B103A0" w:rsidRPr="000C3BEC">
              <w:rPr>
                <w:rFonts w:ascii="Gill Sans MT" w:hAnsi="Gill Sans MT"/>
                <w:noProof/>
                <w:webHidden/>
                <w:sz w:val="28"/>
                <w:szCs w:val="28"/>
              </w:rPr>
              <w:tab/>
            </w:r>
            <w:r w:rsidR="00B103A0" w:rsidRPr="000C3BEC">
              <w:rPr>
                <w:rFonts w:ascii="Gill Sans MT" w:hAnsi="Gill Sans MT"/>
                <w:noProof/>
                <w:webHidden/>
                <w:sz w:val="28"/>
                <w:szCs w:val="28"/>
              </w:rPr>
              <w:fldChar w:fldCharType="begin"/>
            </w:r>
            <w:r w:rsidR="00B103A0" w:rsidRPr="000C3BEC">
              <w:rPr>
                <w:rFonts w:ascii="Gill Sans MT" w:hAnsi="Gill Sans MT"/>
                <w:noProof/>
                <w:webHidden/>
                <w:sz w:val="28"/>
                <w:szCs w:val="28"/>
              </w:rPr>
              <w:instrText xml:space="preserve"> PAGEREF _Toc51068569 \h </w:instrText>
            </w:r>
            <w:r w:rsidR="00B103A0" w:rsidRPr="000C3BEC">
              <w:rPr>
                <w:rFonts w:ascii="Gill Sans MT" w:hAnsi="Gill Sans MT"/>
                <w:noProof/>
                <w:webHidden/>
                <w:sz w:val="28"/>
                <w:szCs w:val="28"/>
              </w:rPr>
            </w:r>
            <w:r w:rsidR="00B103A0" w:rsidRPr="000C3BEC">
              <w:rPr>
                <w:rFonts w:ascii="Gill Sans MT" w:hAnsi="Gill Sans MT"/>
                <w:noProof/>
                <w:webHidden/>
                <w:sz w:val="28"/>
                <w:szCs w:val="28"/>
              </w:rPr>
              <w:fldChar w:fldCharType="separate"/>
            </w:r>
            <w:r w:rsidR="00B103A0" w:rsidRPr="000C3BEC">
              <w:rPr>
                <w:rFonts w:ascii="Gill Sans MT" w:hAnsi="Gill Sans MT"/>
                <w:noProof/>
                <w:webHidden/>
                <w:sz w:val="28"/>
                <w:szCs w:val="28"/>
              </w:rPr>
              <w:t>34</w:t>
            </w:r>
            <w:r w:rsidR="00B103A0" w:rsidRPr="000C3BEC">
              <w:rPr>
                <w:rFonts w:ascii="Gill Sans MT" w:hAnsi="Gill Sans MT"/>
                <w:noProof/>
                <w:webHidden/>
                <w:sz w:val="28"/>
                <w:szCs w:val="28"/>
              </w:rPr>
              <w:fldChar w:fldCharType="end"/>
            </w:r>
          </w:hyperlink>
        </w:p>
        <w:p w14:paraId="2521D4BE" w14:textId="77777777" w:rsidR="00B103A0" w:rsidRPr="000C3BEC" w:rsidRDefault="00B11A8F">
          <w:pPr>
            <w:pStyle w:val="TM3"/>
            <w:tabs>
              <w:tab w:val="right" w:leader="dot" w:pos="9060"/>
            </w:tabs>
            <w:rPr>
              <w:rFonts w:ascii="Gill Sans MT" w:eastAsiaTheme="minorEastAsia" w:hAnsi="Gill Sans MT"/>
              <w:noProof/>
              <w:sz w:val="28"/>
              <w:szCs w:val="28"/>
              <w:lang w:val="en-US"/>
            </w:rPr>
          </w:pPr>
          <w:hyperlink w:anchor="_Toc51068570" w:history="1">
            <w:r w:rsidR="00B103A0" w:rsidRPr="000C3BEC">
              <w:rPr>
                <w:rStyle w:val="Lienhypertexte"/>
                <w:rFonts w:ascii="Gill Sans MT" w:hAnsi="Gill Sans MT" w:cs="Arial"/>
                <w:b/>
                <w:noProof/>
                <w:color w:val="auto"/>
                <w:sz w:val="28"/>
                <w:szCs w:val="28"/>
              </w:rPr>
              <w:t>II.2.2 Analyse critique de quelques dispositions de la loi spécifique sur les VSBG</w:t>
            </w:r>
            <w:r w:rsidR="00B103A0" w:rsidRPr="000C3BEC">
              <w:rPr>
                <w:rFonts w:ascii="Gill Sans MT" w:hAnsi="Gill Sans MT"/>
                <w:noProof/>
                <w:webHidden/>
                <w:sz w:val="28"/>
                <w:szCs w:val="28"/>
              </w:rPr>
              <w:tab/>
            </w:r>
            <w:r w:rsidR="00B103A0" w:rsidRPr="000C3BEC">
              <w:rPr>
                <w:rFonts w:ascii="Gill Sans MT" w:hAnsi="Gill Sans MT"/>
                <w:noProof/>
                <w:webHidden/>
                <w:sz w:val="28"/>
                <w:szCs w:val="28"/>
              </w:rPr>
              <w:fldChar w:fldCharType="begin"/>
            </w:r>
            <w:r w:rsidR="00B103A0" w:rsidRPr="000C3BEC">
              <w:rPr>
                <w:rFonts w:ascii="Gill Sans MT" w:hAnsi="Gill Sans MT"/>
                <w:noProof/>
                <w:webHidden/>
                <w:sz w:val="28"/>
                <w:szCs w:val="28"/>
              </w:rPr>
              <w:instrText xml:space="preserve"> PAGEREF _Toc51068570 \h </w:instrText>
            </w:r>
            <w:r w:rsidR="00B103A0" w:rsidRPr="000C3BEC">
              <w:rPr>
                <w:rFonts w:ascii="Gill Sans MT" w:hAnsi="Gill Sans MT"/>
                <w:noProof/>
                <w:webHidden/>
                <w:sz w:val="28"/>
                <w:szCs w:val="28"/>
              </w:rPr>
            </w:r>
            <w:r w:rsidR="00B103A0" w:rsidRPr="000C3BEC">
              <w:rPr>
                <w:rFonts w:ascii="Gill Sans MT" w:hAnsi="Gill Sans MT"/>
                <w:noProof/>
                <w:webHidden/>
                <w:sz w:val="28"/>
                <w:szCs w:val="28"/>
              </w:rPr>
              <w:fldChar w:fldCharType="separate"/>
            </w:r>
            <w:r w:rsidR="00B103A0" w:rsidRPr="000C3BEC">
              <w:rPr>
                <w:rFonts w:ascii="Gill Sans MT" w:hAnsi="Gill Sans MT"/>
                <w:noProof/>
                <w:webHidden/>
                <w:sz w:val="28"/>
                <w:szCs w:val="28"/>
              </w:rPr>
              <w:t>42</w:t>
            </w:r>
            <w:r w:rsidR="00B103A0" w:rsidRPr="000C3BEC">
              <w:rPr>
                <w:rFonts w:ascii="Gill Sans MT" w:hAnsi="Gill Sans MT"/>
                <w:noProof/>
                <w:webHidden/>
                <w:sz w:val="28"/>
                <w:szCs w:val="28"/>
              </w:rPr>
              <w:fldChar w:fldCharType="end"/>
            </w:r>
          </w:hyperlink>
        </w:p>
        <w:p w14:paraId="1DEB4495" w14:textId="77777777" w:rsidR="00B103A0" w:rsidRPr="000C3BEC" w:rsidRDefault="00B11A8F">
          <w:pPr>
            <w:pStyle w:val="TM2"/>
            <w:rPr>
              <w:rFonts w:eastAsiaTheme="minorEastAsia" w:cstheme="minorBidi"/>
              <w:sz w:val="28"/>
              <w:szCs w:val="28"/>
              <w:lang w:val="en-US"/>
            </w:rPr>
          </w:pPr>
          <w:hyperlink w:anchor="_Toc51068571" w:history="1">
            <w:r w:rsidR="00B103A0" w:rsidRPr="000C3BEC">
              <w:rPr>
                <w:rStyle w:val="Lienhypertexte"/>
                <w:rFonts w:cs="Arial"/>
                <w:b/>
                <w:color w:val="auto"/>
                <w:sz w:val="28"/>
                <w:szCs w:val="28"/>
              </w:rPr>
              <w:t>III. DISCUSSIONS DES RESULTATS</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_Toc51068571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48</w:t>
            </w:r>
            <w:r w:rsidR="00B103A0" w:rsidRPr="000C3BEC">
              <w:rPr>
                <w:webHidden/>
                <w:sz w:val="28"/>
                <w:szCs w:val="28"/>
              </w:rPr>
              <w:fldChar w:fldCharType="end"/>
            </w:r>
          </w:hyperlink>
        </w:p>
        <w:p w14:paraId="65B2CD83" w14:textId="77777777" w:rsidR="00B103A0" w:rsidRPr="000C3BEC" w:rsidRDefault="00B11A8F">
          <w:pPr>
            <w:pStyle w:val="TM2"/>
            <w:rPr>
              <w:rFonts w:eastAsiaTheme="minorEastAsia" w:cstheme="minorBidi"/>
              <w:sz w:val="28"/>
              <w:szCs w:val="28"/>
              <w:lang w:val="en-US"/>
            </w:rPr>
          </w:pPr>
          <w:hyperlink w:anchor="_Toc51068572" w:history="1">
            <w:r w:rsidR="00B103A0" w:rsidRPr="000C3BEC">
              <w:rPr>
                <w:rStyle w:val="Lienhypertexte"/>
                <w:rFonts w:cs="Arial"/>
                <w:color w:val="auto"/>
                <w:sz w:val="28"/>
                <w:szCs w:val="28"/>
              </w:rPr>
              <w:t>III.2. Appréciation de la mise en œuvre effective de la loi</w:t>
            </w:r>
            <w:r w:rsidR="00B103A0" w:rsidRPr="000C3BEC">
              <w:rPr>
                <w:webHidden/>
                <w:sz w:val="28"/>
                <w:szCs w:val="28"/>
              </w:rPr>
              <w:tab/>
            </w:r>
            <w:r w:rsidR="00B103A0" w:rsidRPr="000C3BEC">
              <w:rPr>
                <w:webHidden/>
                <w:sz w:val="28"/>
                <w:szCs w:val="28"/>
              </w:rPr>
              <w:fldChar w:fldCharType="begin"/>
            </w:r>
            <w:r w:rsidR="00B103A0" w:rsidRPr="000C3BEC">
              <w:rPr>
                <w:webHidden/>
                <w:sz w:val="28"/>
                <w:szCs w:val="28"/>
              </w:rPr>
              <w:instrText xml:space="preserve"> PAGEREF _Toc51068572 \h </w:instrText>
            </w:r>
            <w:r w:rsidR="00B103A0" w:rsidRPr="000C3BEC">
              <w:rPr>
                <w:webHidden/>
                <w:sz w:val="28"/>
                <w:szCs w:val="28"/>
              </w:rPr>
            </w:r>
            <w:r w:rsidR="00B103A0" w:rsidRPr="000C3BEC">
              <w:rPr>
                <w:webHidden/>
                <w:sz w:val="28"/>
                <w:szCs w:val="28"/>
              </w:rPr>
              <w:fldChar w:fldCharType="separate"/>
            </w:r>
            <w:r w:rsidR="00B103A0" w:rsidRPr="000C3BEC">
              <w:rPr>
                <w:webHidden/>
                <w:sz w:val="28"/>
                <w:szCs w:val="28"/>
              </w:rPr>
              <w:t>51</w:t>
            </w:r>
            <w:r w:rsidR="00B103A0" w:rsidRPr="000C3BEC">
              <w:rPr>
                <w:webHidden/>
                <w:sz w:val="28"/>
                <w:szCs w:val="28"/>
              </w:rPr>
              <w:fldChar w:fldCharType="end"/>
            </w:r>
          </w:hyperlink>
        </w:p>
        <w:p w14:paraId="1782FC13" w14:textId="77777777" w:rsidR="00B103A0" w:rsidRPr="000C3BEC" w:rsidRDefault="00B11A8F">
          <w:pPr>
            <w:pStyle w:val="TM1"/>
            <w:rPr>
              <w:rFonts w:ascii="Gill Sans MT" w:eastAsiaTheme="minorEastAsia" w:hAnsi="Gill Sans MT" w:cstheme="minorBidi"/>
              <w:b w:val="0"/>
              <w:bCs w:val="0"/>
              <w:sz w:val="28"/>
              <w:szCs w:val="28"/>
              <w:lang w:val="en-US"/>
            </w:rPr>
          </w:pPr>
          <w:hyperlink w:anchor="_Toc51068573" w:history="1">
            <w:r w:rsidR="00B103A0" w:rsidRPr="000C3BEC">
              <w:rPr>
                <w:rStyle w:val="Lienhypertexte"/>
                <w:rFonts w:ascii="Gill Sans MT" w:eastAsia="Calibri" w:hAnsi="Gill Sans MT" w:cs="Arial"/>
                <w:color w:val="auto"/>
                <w:sz w:val="28"/>
                <w:szCs w:val="28"/>
              </w:rPr>
              <w:t>Annexes</w:t>
            </w:r>
            <w:r w:rsidR="00B103A0" w:rsidRPr="000C3BEC">
              <w:rPr>
                <w:rFonts w:ascii="Gill Sans MT" w:hAnsi="Gill Sans MT"/>
                <w:webHidden/>
                <w:sz w:val="28"/>
                <w:szCs w:val="28"/>
              </w:rPr>
              <w:tab/>
            </w:r>
            <w:r w:rsidR="00B103A0" w:rsidRPr="000C3BEC">
              <w:rPr>
                <w:rFonts w:ascii="Gill Sans MT" w:hAnsi="Gill Sans MT"/>
                <w:webHidden/>
                <w:sz w:val="28"/>
                <w:szCs w:val="28"/>
              </w:rPr>
              <w:fldChar w:fldCharType="begin"/>
            </w:r>
            <w:r w:rsidR="00B103A0" w:rsidRPr="000C3BEC">
              <w:rPr>
                <w:rFonts w:ascii="Gill Sans MT" w:hAnsi="Gill Sans MT"/>
                <w:webHidden/>
                <w:sz w:val="28"/>
                <w:szCs w:val="28"/>
              </w:rPr>
              <w:instrText xml:space="preserve"> PAGEREF _Toc51068573 \h </w:instrText>
            </w:r>
            <w:r w:rsidR="00B103A0" w:rsidRPr="000C3BEC">
              <w:rPr>
                <w:rFonts w:ascii="Gill Sans MT" w:hAnsi="Gill Sans MT"/>
                <w:webHidden/>
                <w:sz w:val="28"/>
                <w:szCs w:val="28"/>
              </w:rPr>
            </w:r>
            <w:r w:rsidR="00B103A0" w:rsidRPr="000C3BEC">
              <w:rPr>
                <w:rFonts w:ascii="Gill Sans MT" w:hAnsi="Gill Sans MT"/>
                <w:webHidden/>
                <w:sz w:val="28"/>
                <w:szCs w:val="28"/>
              </w:rPr>
              <w:fldChar w:fldCharType="separate"/>
            </w:r>
            <w:r w:rsidR="00B103A0" w:rsidRPr="000C3BEC">
              <w:rPr>
                <w:rFonts w:ascii="Gill Sans MT" w:hAnsi="Gill Sans MT"/>
                <w:webHidden/>
                <w:sz w:val="28"/>
                <w:szCs w:val="28"/>
              </w:rPr>
              <w:t>55</w:t>
            </w:r>
            <w:r w:rsidR="00B103A0" w:rsidRPr="000C3BEC">
              <w:rPr>
                <w:rFonts w:ascii="Gill Sans MT" w:hAnsi="Gill Sans MT"/>
                <w:webHidden/>
                <w:sz w:val="28"/>
                <w:szCs w:val="28"/>
              </w:rPr>
              <w:fldChar w:fldCharType="end"/>
            </w:r>
          </w:hyperlink>
        </w:p>
        <w:p w14:paraId="170D2472" w14:textId="77777777" w:rsidR="00B103A0" w:rsidRPr="000C3BEC" w:rsidRDefault="00B11A8F">
          <w:pPr>
            <w:pStyle w:val="TM1"/>
            <w:rPr>
              <w:rFonts w:ascii="Gill Sans MT" w:eastAsiaTheme="minorEastAsia" w:hAnsi="Gill Sans MT" w:cstheme="minorBidi"/>
              <w:b w:val="0"/>
              <w:bCs w:val="0"/>
              <w:sz w:val="28"/>
              <w:szCs w:val="28"/>
              <w:lang w:val="en-US"/>
            </w:rPr>
          </w:pPr>
          <w:hyperlink w:anchor="_Toc51068574" w:history="1">
            <w:r w:rsidR="00B103A0" w:rsidRPr="000C3BEC">
              <w:rPr>
                <w:rStyle w:val="Lienhypertexte"/>
                <w:rFonts w:ascii="Gill Sans MT" w:hAnsi="Gill Sans MT" w:cs="Arial"/>
                <w:color w:val="auto"/>
                <w:sz w:val="28"/>
                <w:szCs w:val="28"/>
              </w:rPr>
              <w:t>Tableau N°</w:t>
            </w:r>
            <w:r w:rsidR="00B103A0" w:rsidRPr="000C3BEC">
              <w:rPr>
                <w:rStyle w:val="Lienhypertexte"/>
                <w:rFonts w:ascii="Gill Sans MT" w:eastAsia="Batang" w:hAnsi="Gill Sans MT" w:cs="Arial"/>
                <w:color w:val="auto"/>
                <w:sz w:val="28"/>
                <w:szCs w:val="28"/>
              </w:rPr>
              <w:t>3.  Données sur les VSBG par sexe collectées par les CDFC en 2015</w:t>
            </w:r>
            <w:r w:rsidR="00B103A0" w:rsidRPr="000C3BEC">
              <w:rPr>
                <w:rFonts w:ascii="Gill Sans MT" w:hAnsi="Gill Sans MT"/>
                <w:webHidden/>
                <w:sz w:val="28"/>
                <w:szCs w:val="28"/>
              </w:rPr>
              <w:tab/>
            </w:r>
            <w:r w:rsidR="00B103A0" w:rsidRPr="000C3BEC">
              <w:rPr>
                <w:rFonts w:ascii="Gill Sans MT" w:hAnsi="Gill Sans MT"/>
                <w:webHidden/>
                <w:sz w:val="28"/>
                <w:szCs w:val="28"/>
              </w:rPr>
              <w:fldChar w:fldCharType="begin"/>
            </w:r>
            <w:r w:rsidR="00B103A0" w:rsidRPr="000C3BEC">
              <w:rPr>
                <w:rFonts w:ascii="Gill Sans MT" w:hAnsi="Gill Sans MT"/>
                <w:webHidden/>
                <w:sz w:val="28"/>
                <w:szCs w:val="28"/>
              </w:rPr>
              <w:instrText xml:space="preserve"> PAGEREF _Toc51068574 \h </w:instrText>
            </w:r>
            <w:r w:rsidR="00B103A0" w:rsidRPr="000C3BEC">
              <w:rPr>
                <w:rFonts w:ascii="Gill Sans MT" w:hAnsi="Gill Sans MT"/>
                <w:webHidden/>
                <w:sz w:val="28"/>
                <w:szCs w:val="28"/>
              </w:rPr>
            </w:r>
            <w:r w:rsidR="00B103A0" w:rsidRPr="000C3BEC">
              <w:rPr>
                <w:rFonts w:ascii="Gill Sans MT" w:hAnsi="Gill Sans MT"/>
                <w:webHidden/>
                <w:sz w:val="28"/>
                <w:szCs w:val="28"/>
              </w:rPr>
              <w:fldChar w:fldCharType="separate"/>
            </w:r>
            <w:r w:rsidR="00B103A0" w:rsidRPr="000C3BEC">
              <w:rPr>
                <w:rFonts w:ascii="Gill Sans MT" w:hAnsi="Gill Sans MT"/>
                <w:webHidden/>
                <w:sz w:val="28"/>
                <w:szCs w:val="28"/>
              </w:rPr>
              <w:t>58</w:t>
            </w:r>
            <w:r w:rsidR="00B103A0" w:rsidRPr="000C3BEC">
              <w:rPr>
                <w:rFonts w:ascii="Gill Sans MT" w:hAnsi="Gill Sans MT"/>
                <w:webHidden/>
                <w:sz w:val="28"/>
                <w:szCs w:val="28"/>
              </w:rPr>
              <w:fldChar w:fldCharType="end"/>
            </w:r>
          </w:hyperlink>
        </w:p>
        <w:p w14:paraId="6E3BDE16" w14:textId="77777777" w:rsidR="00B103A0" w:rsidRPr="000C3BEC" w:rsidRDefault="00B11A8F">
          <w:pPr>
            <w:pStyle w:val="TM1"/>
            <w:rPr>
              <w:rFonts w:ascii="Gill Sans MT" w:eastAsiaTheme="minorEastAsia" w:hAnsi="Gill Sans MT" w:cstheme="minorBidi"/>
              <w:b w:val="0"/>
              <w:bCs w:val="0"/>
              <w:sz w:val="28"/>
              <w:szCs w:val="28"/>
              <w:lang w:val="en-US"/>
            </w:rPr>
          </w:pPr>
          <w:hyperlink w:anchor="_Toc51068575" w:history="1">
            <w:r w:rsidR="00B103A0" w:rsidRPr="000C3BEC">
              <w:rPr>
                <w:rStyle w:val="Lienhypertexte"/>
                <w:rFonts w:ascii="Gill Sans MT" w:hAnsi="Gill Sans MT" w:cs="Arial"/>
                <w:color w:val="auto"/>
                <w:sz w:val="28"/>
                <w:szCs w:val="28"/>
              </w:rPr>
              <w:t>Tableau N°</w:t>
            </w:r>
            <w:r w:rsidR="00B103A0" w:rsidRPr="000C3BEC">
              <w:rPr>
                <w:rStyle w:val="Lienhypertexte"/>
                <w:rFonts w:ascii="Gill Sans MT" w:eastAsia="Batang" w:hAnsi="Gill Sans MT" w:cs="Arial"/>
                <w:color w:val="auto"/>
                <w:sz w:val="28"/>
                <w:szCs w:val="28"/>
              </w:rPr>
              <w:t>4 : Synthèse des effectifs par types de violences</w:t>
            </w:r>
            <w:r w:rsidR="00B103A0" w:rsidRPr="000C3BEC">
              <w:rPr>
                <w:rFonts w:ascii="Gill Sans MT" w:hAnsi="Gill Sans MT"/>
                <w:webHidden/>
                <w:sz w:val="28"/>
                <w:szCs w:val="28"/>
              </w:rPr>
              <w:tab/>
            </w:r>
            <w:r w:rsidR="00B103A0" w:rsidRPr="000C3BEC">
              <w:rPr>
                <w:rFonts w:ascii="Gill Sans MT" w:hAnsi="Gill Sans MT"/>
                <w:webHidden/>
                <w:sz w:val="28"/>
                <w:szCs w:val="28"/>
              </w:rPr>
              <w:fldChar w:fldCharType="begin"/>
            </w:r>
            <w:r w:rsidR="00B103A0" w:rsidRPr="000C3BEC">
              <w:rPr>
                <w:rFonts w:ascii="Gill Sans MT" w:hAnsi="Gill Sans MT"/>
                <w:webHidden/>
                <w:sz w:val="28"/>
                <w:szCs w:val="28"/>
              </w:rPr>
              <w:instrText xml:space="preserve"> PAGEREF _Toc51068575 \h </w:instrText>
            </w:r>
            <w:r w:rsidR="00B103A0" w:rsidRPr="000C3BEC">
              <w:rPr>
                <w:rFonts w:ascii="Gill Sans MT" w:hAnsi="Gill Sans MT"/>
                <w:webHidden/>
                <w:sz w:val="28"/>
                <w:szCs w:val="28"/>
              </w:rPr>
            </w:r>
            <w:r w:rsidR="00B103A0" w:rsidRPr="000C3BEC">
              <w:rPr>
                <w:rFonts w:ascii="Gill Sans MT" w:hAnsi="Gill Sans MT"/>
                <w:webHidden/>
                <w:sz w:val="28"/>
                <w:szCs w:val="28"/>
              </w:rPr>
              <w:fldChar w:fldCharType="separate"/>
            </w:r>
            <w:r w:rsidR="00B103A0" w:rsidRPr="000C3BEC">
              <w:rPr>
                <w:rFonts w:ascii="Gill Sans MT" w:hAnsi="Gill Sans MT"/>
                <w:webHidden/>
                <w:sz w:val="28"/>
                <w:szCs w:val="28"/>
              </w:rPr>
              <w:t>59</w:t>
            </w:r>
            <w:r w:rsidR="00B103A0" w:rsidRPr="000C3BEC">
              <w:rPr>
                <w:rFonts w:ascii="Gill Sans MT" w:hAnsi="Gill Sans MT"/>
                <w:webHidden/>
                <w:sz w:val="28"/>
                <w:szCs w:val="28"/>
              </w:rPr>
              <w:fldChar w:fldCharType="end"/>
            </w:r>
          </w:hyperlink>
        </w:p>
        <w:p w14:paraId="09C3E66F" w14:textId="77777777" w:rsidR="00B103A0" w:rsidRPr="000C3BEC" w:rsidRDefault="00B11A8F">
          <w:pPr>
            <w:pStyle w:val="TM1"/>
            <w:rPr>
              <w:rFonts w:ascii="Gill Sans MT" w:eastAsiaTheme="minorEastAsia" w:hAnsi="Gill Sans MT" w:cstheme="minorBidi"/>
              <w:b w:val="0"/>
              <w:bCs w:val="0"/>
              <w:sz w:val="28"/>
              <w:szCs w:val="28"/>
              <w:lang w:val="en-US"/>
            </w:rPr>
          </w:pPr>
          <w:hyperlink w:anchor="_Toc51068576" w:history="1">
            <w:r w:rsidR="00B103A0" w:rsidRPr="000C3BEC">
              <w:rPr>
                <w:rStyle w:val="Lienhypertexte"/>
                <w:rFonts w:ascii="Gill Sans MT" w:hAnsi="Gill Sans MT" w:cs="Arial"/>
                <w:color w:val="auto"/>
                <w:sz w:val="28"/>
                <w:szCs w:val="28"/>
              </w:rPr>
              <w:t>Tableau N°5. Grossesses non désirées en milieu scolaire</w:t>
            </w:r>
            <w:r w:rsidR="00B103A0" w:rsidRPr="000C3BEC">
              <w:rPr>
                <w:rFonts w:ascii="Gill Sans MT" w:hAnsi="Gill Sans MT"/>
                <w:webHidden/>
                <w:sz w:val="28"/>
                <w:szCs w:val="28"/>
              </w:rPr>
              <w:tab/>
            </w:r>
            <w:r w:rsidR="00B103A0" w:rsidRPr="000C3BEC">
              <w:rPr>
                <w:rFonts w:ascii="Gill Sans MT" w:hAnsi="Gill Sans MT"/>
                <w:webHidden/>
                <w:sz w:val="28"/>
                <w:szCs w:val="28"/>
              </w:rPr>
              <w:fldChar w:fldCharType="begin"/>
            </w:r>
            <w:r w:rsidR="00B103A0" w:rsidRPr="000C3BEC">
              <w:rPr>
                <w:rFonts w:ascii="Gill Sans MT" w:hAnsi="Gill Sans MT"/>
                <w:webHidden/>
                <w:sz w:val="28"/>
                <w:szCs w:val="28"/>
              </w:rPr>
              <w:instrText xml:space="preserve"> PAGEREF _Toc51068576 \h </w:instrText>
            </w:r>
            <w:r w:rsidR="00B103A0" w:rsidRPr="000C3BEC">
              <w:rPr>
                <w:rFonts w:ascii="Gill Sans MT" w:hAnsi="Gill Sans MT"/>
                <w:webHidden/>
                <w:sz w:val="28"/>
                <w:szCs w:val="28"/>
              </w:rPr>
            </w:r>
            <w:r w:rsidR="00B103A0" w:rsidRPr="000C3BEC">
              <w:rPr>
                <w:rFonts w:ascii="Gill Sans MT" w:hAnsi="Gill Sans MT"/>
                <w:webHidden/>
                <w:sz w:val="28"/>
                <w:szCs w:val="28"/>
              </w:rPr>
              <w:fldChar w:fldCharType="separate"/>
            </w:r>
            <w:r w:rsidR="00B103A0" w:rsidRPr="000C3BEC">
              <w:rPr>
                <w:rFonts w:ascii="Gill Sans MT" w:hAnsi="Gill Sans MT"/>
                <w:webHidden/>
                <w:sz w:val="28"/>
                <w:szCs w:val="28"/>
              </w:rPr>
              <w:t>60</w:t>
            </w:r>
            <w:r w:rsidR="00B103A0" w:rsidRPr="000C3BEC">
              <w:rPr>
                <w:rFonts w:ascii="Gill Sans MT" w:hAnsi="Gill Sans MT"/>
                <w:webHidden/>
                <w:sz w:val="28"/>
                <w:szCs w:val="28"/>
              </w:rPr>
              <w:fldChar w:fldCharType="end"/>
            </w:r>
          </w:hyperlink>
        </w:p>
        <w:p w14:paraId="3B6BEE4A" w14:textId="77777777" w:rsidR="0004238E" w:rsidRPr="000C3BEC" w:rsidRDefault="0004238E" w:rsidP="00E019D4">
          <w:pPr>
            <w:spacing w:line="360" w:lineRule="auto"/>
            <w:jc w:val="both"/>
            <w:rPr>
              <w:rFonts w:ascii="Gill Sans MT" w:hAnsi="Gill Sans MT" w:cs="Arial"/>
              <w:sz w:val="28"/>
              <w:szCs w:val="28"/>
            </w:rPr>
          </w:pPr>
          <w:r w:rsidRPr="000C3BEC">
            <w:rPr>
              <w:rFonts w:ascii="Gill Sans MT" w:hAnsi="Gill Sans MT" w:cs="Arial"/>
              <w:b/>
              <w:bCs/>
              <w:sz w:val="28"/>
              <w:szCs w:val="28"/>
            </w:rPr>
            <w:fldChar w:fldCharType="end"/>
          </w:r>
        </w:p>
      </w:sdtContent>
    </w:sdt>
    <w:p w14:paraId="36A16F0A" w14:textId="77777777" w:rsidR="0004238E" w:rsidRPr="000C3BEC" w:rsidRDefault="0004238E" w:rsidP="00E019D4">
      <w:pPr>
        <w:spacing w:line="360" w:lineRule="auto"/>
        <w:jc w:val="both"/>
        <w:rPr>
          <w:rFonts w:ascii="Gill Sans MT" w:hAnsi="Gill Sans MT" w:cs="Arial"/>
          <w:b/>
          <w:sz w:val="28"/>
          <w:szCs w:val="28"/>
        </w:rPr>
      </w:pPr>
    </w:p>
    <w:p w14:paraId="6A2DAA85" w14:textId="77777777" w:rsidR="0004238E" w:rsidRPr="000C3BEC" w:rsidRDefault="0004238E" w:rsidP="00E019D4">
      <w:pPr>
        <w:spacing w:line="360" w:lineRule="auto"/>
        <w:jc w:val="both"/>
        <w:rPr>
          <w:rFonts w:ascii="Gill Sans MT" w:hAnsi="Gill Sans MT" w:cs="Arial"/>
          <w:b/>
          <w:sz w:val="28"/>
          <w:szCs w:val="28"/>
        </w:rPr>
      </w:pPr>
    </w:p>
    <w:p w14:paraId="74F3B2FD" w14:textId="77777777" w:rsidR="0004238E" w:rsidRPr="000C3BEC" w:rsidRDefault="0004238E" w:rsidP="00E019D4">
      <w:pPr>
        <w:spacing w:line="360" w:lineRule="auto"/>
        <w:jc w:val="both"/>
        <w:rPr>
          <w:rFonts w:ascii="Gill Sans MT" w:hAnsi="Gill Sans MT" w:cs="Arial"/>
          <w:b/>
          <w:sz w:val="28"/>
          <w:szCs w:val="28"/>
        </w:rPr>
      </w:pPr>
    </w:p>
    <w:p w14:paraId="44268BB8" w14:textId="77777777" w:rsidR="00754674" w:rsidRPr="000C3BEC" w:rsidRDefault="00754674" w:rsidP="00E019D4">
      <w:pPr>
        <w:spacing w:line="360" w:lineRule="auto"/>
        <w:jc w:val="both"/>
        <w:rPr>
          <w:rFonts w:ascii="Gill Sans MT" w:hAnsi="Gill Sans MT" w:cs="Arial"/>
          <w:b/>
          <w:sz w:val="28"/>
          <w:szCs w:val="28"/>
        </w:rPr>
      </w:pPr>
    </w:p>
    <w:p w14:paraId="15CAFCC5" w14:textId="77777777" w:rsidR="00B103A0" w:rsidRPr="000C3BEC" w:rsidRDefault="00B103A0" w:rsidP="00E019D4">
      <w:pPr>
        <w:spacing w:line="360" w:lineRule="auto"/>
        <w:jc w:val="both"/>
        <w:rPr>
          <w:rFonts w:ascii="Gill Sans MT" w:hAnsi="Gill Sans MT" w:cs="Arial"/>
          <w:b/>
          <w:sz w:val="28"/>
          <w:szCs w:val="28"/>
        </w:rPr>
      </w:pPr>
    </w:p>
    <w:p w14:paraId="274FCCC3" w14:textId="77777777" w:rsidR="00B103A0" w:rsidRPr="000C3BEC" w:rsidRDefault="00B103A0" w:rsidP="00E019D4">
      <w:pPr>
        <w:spacing w:line="360" w:lineRule="auto"/>
        <w:jc w:val="both"/>
        <w:rPr>
          <w:rFonts w:ascii="Gill Sans MT" w:hAnsi="Gill Sans MT" w:cs="Arial"/>
          <w:b/>
          <w:sz w:val="28"/>
          <w:szCs w:val="28"/>
        </w:rPr>
      </w:pPr>
    </w:p>
    <w:p w14:paraId="3B6F1B59" w14:textId="77777777" w:rsidR="00B103A0" w:rsidRPr="000C3BEC" w:rsidRDefault="00B103A0" w:rsidP="00E019D4">
      <w:pPr>
        <w:spacing w:line="360" w:lineRule="auto"/>
        <w:jc w:val="both"/>
        <w:rPr>
          <w:rFonts w:ascii="Gill Sans MT" w:hAnsi="Gill Sans MT" w:cs="Arial"/>
          <w:b/>
          <w:sz w:val="28"/>
          <w:szCs w:val="28"/>
        </w:rPr>
      </w:pPr>
    </w:p>
    <w:p w14:paraId="3078FC40" w14:textId="77777777" w:rsidR="00B103A0" w:rsidRPr="000C3BEC" w:rsidRDefault="00B103A0" w:rsidP="00E019D4">
      <w:pPr>
        <w:spacing w:line="360" w:lineRule="auto"/>
        <w:jc w:val="both"/>
        <w:rPr>
          <w:rFonts w:ascii="Gill Sans MT" w:hAnsi="Gill Sans MT" w:cs="Arial"/>
          <w:b/>
          <w:sz w:val="28"/>
          <w:szCs w:val="28"/>
        </w:rPr>
      </w:pPr>
    </w:p>
    <w:p w14:paraId="2C71F1B4" w14:textId="77777777" w:rsidR="00B103A0" w:rsidRPr="000C3BEC" w:rsidRDefault="00B103A0" w:rsidP="00E019D4">
      <w:pPr>
        <w:spacing w:line="360" w:lineRule="auto"/>
        <w:jc w:val="both"/>
        <w:rPr>
          <w:rFonts w:ascii="Gill Sans MT" w:hAnsi="Gill Sans MT" w:cs="Arial"/>
          <w:b/>
          <w:sz w:val="28"/>
          <w:szCs w:val="28"/>
        </w:rPr>
      </w:pPr>
    </w:p>
    <w:p w14:paraId="2A5240B0" w14:textId="77777777" w:rsidR="00B103A0" w:rsidRPr="000C3BEC" w:rsidRDefault="00B103A0" w:rsidP="00E019D4">
      <w:pPr>
        <w:spacing w:line="360" w:lineRule="auto"/>
        <w:jc w:val="both"/>
        <w:rPr>
          <w:rFonts w:ascii="Gill Sans MT" w:hAnsi="Gill Sans MT" w:cs="Arial"/>
          <w:b/>
          <w:sz w:val="28"/>
          <w:szCs w:val="28"/>
        </w:rPr>
      </w:pPr>
    </w:p>
    <w:p w14:paraId="30885F8E" w14:textId="77777777" w:rsidR="0040177C" w:rsidRPr="000C3BEC" w:rsidRDefault="0040177C" w:rsidP="00E019D4">
      <w:pPr>
        <w:spacing w:line="360" w:lineRule="auto"/>
        <w:jc w:val="both"/>
        <w:rPr>
          <w:rFonts w:ascii="Gill Sans MT" w:hAnsi="Gill Sans MT" w:cs="Arial"/>
          <w:b/>
          <w:sz w:val="28"/>
          <w:szCs w:val="28"/>
        </w:rPr>
      </w:pPr>
    </w:p>
    <w:p w14:paraId="7AC6863A" w14:textId="77777777" w:rsidR="00BE332C" w:rsidRPr="000C3BEC" w:rsidRDefault="00BE332C" w:rsidP="00E019D4">
      <w:pPr>
        <w:spacing w:line="360" w:lineRule="auto"/>
        <w:jc w:val="both"/>
        <w:rPr>
          <w:rFonts w:ascii="Gill Sans MT" w:hAnsi="Gill Sans MT" w:cs="Arial"/>
          <w:b/>
          <w:sz w:val="28"/>
          <w:szCs w:val="28"/>
        </w:rPr>
      </w:pPr>
      <w:r w:rsidRPr="000C3BEC">
        <w:rPr>
          <w:rFonts w:ascii="Gill Sans MT" w:hAnsi="Gill Sans MT" w:cs="Arial"/>
          <w:b/>
          <w:sz w:val="28"/>
          <w:szCs w:val="28"/>
        </w:rPr>
        <w:t>LISTE DES SIGLES ET ABREVIATIONS</w:t>
      </w:r>
    </w:p>
    <w:tbl>
      <w:tblPr>
        <w:tblStyle w:val="Grilledutableau"/>
        <w:tblW w:w="9810" w:type="dxa"/>
        <w:tblInd w:w="-342" w:type="dxa"/>
        <w:tblLook w:val="04A0" w:firstRow="1" w:lastRow="0" w:firstColumn="1" w:lastColumn="0" w:noHBand="0" w:noVBand="1"/>
      </w:tblPr>
      <w:tblGrid>
        <w:gridCol w:w="1980"/>
        <w:gridCol w:w="7830"/>
      </w:tblGrid>
      <w:tr w:rsidR="000C3BEC" w:rsidRPr="000C3BEC" w14:paraId="5D3B37E2" w14:textId="77777777" w:rsidTr="008A548E">
        <w:tc>
          <w:tcPr>
            <w:tcW w:w="1980" w:type="dxa"/>
          </w:tcPr>
          <w:p w14:paraId="2D184F64" w14:textId="77777777" w:rsidR="00BE332C" w:rsidRPr="000C3BEC" w:rsidRDefault="00D92F74" w:rsidP="00E019D4">
            <w:pPr>
              <w:spacing w:line="360" w:lineRule="auto"/>
              <w:jc w:val="both"/>
              <w:rPr>
                <w:rFonts w:ascii="Gill Sans MT" w:hAnsi="Gill Sans MT" w:cs="Arial"/>
                <w:sz w:val="28"/>
                <w:szCs w:val="28"/>
              </w:rPr>
            </w:pPr>
            <w:r w:rsidRPr="000C3BEC">
              <w:rPr>
                <w:rFonts w:ascii="Gill Sans MT" w:hAnsi="Gill Sans MT" w:cs="Arial"/>
                <w:sz w:val="28"/>
                <w:szCs w:val="28"/>
              </w:rPr>
              <w:t>ADN</w:t>
            </w:r>
          </w:p>
        </w:tc>
        <w:tc>
          <w:tcPr>
            <w:tcW w:w="7830" w:type="dxa"/>
          </w:tcPr>
          <w:p w14:paraId="18AA6D99" w14:textId="77777777" w:rsidR="00BE332C" w:rsidRPr="000C3BEC" w:rsidRDefault="00D92F74" w:rsidP="009F3656">
            <w:p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shd w:val="clear" w:color="auto" w:fill="FFFFFF"/>
              </w:rPr>
              <w:t>Acide Désoxyribonucléique </w:t>
            </w:r>
          </w:p>
        </w:tc>
      </w:tr>
      <w:tr w:rsidR="000C3BEC" w:rsidRPr="000C3BEC" w14:paraId="1C690004" w14:textId="77777777" w:rsidTr="008A548E">
        <w:tc>
          <w:tcPr>
            <w:tcW w:w="1980" w:type="dxa"/>
          </w:tcPr>
          <w:p w14:paraId="43DBC6DF" w14:textId="77777777" w:rsidR="00BE332C" w:rsidRPr="000C3BEC" w:rsidRDefault="00195E5A" w:rsidP="009F3656">
            <w:pPr>
              <w:pStyle w:val="Default"/>
              <w:spacing w:line="360" w:lineRule="auto"/>
              <w:jc w:val="both"/>
              <w:rPr>
                <w:rFonts w:ascii="Gill Sans MT" w:hAnsi="Gill Sans MT"/>
                <w:color w:val="auto"/>
                <w:sz w:val="28"/>
                <w:szCs w:val="28"/>
              </w:rPr>
            </w:pPr>
            <w:r w:rsidRPr="000C3BEC">
              <w:rPr>
                <w:rFonts w:ascii="Gill Sans MT" w:hAnsi="Gill Sans MT"/>
                <w:color w:val="auto"/>
                <w:sz w:val="28"/>
                <w:szCs w:val="28"/>
              </w:rPr>
              <w:t>CAJ</w:t>
            </w:r>
          </w:p>
        </w:tc>
        <w:tc>
          <w:tcPr>
            <w:tcW w:w="7830" w:type="dxa"/>
          </w:tcPr>
          <w:p w14:paraId="616936D2" w14:textId="77777777" w:rsidR="00BE332C" w:rsidRPr="000C3BEC" w:rsidRDefault="00195E5A" w:rsidP="009F3656">
            <w:pPr>
              <w:pStyle w:val="Default"/>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Commissions d’assistance judiciaires </w:t>
            </w:r>
          </w:p>
        </w:tc>
      </w:tr>
      <w:tr w:rsidR="000C3BEC" w:rsidRPr="000C3BEC" w14:paraId="12391F3D" w14:textId="77777777" w:rsidTr="008A548E">
        <w:tc>
          <w:tcPr>
            <w:tcW w:w="1980" w:type="dxa"/>
          </w:tcPr>
          <w:p w14:paraId="0332583F" w14:textId="77777777" w:rsidR="00D92F74" w:rsidRPr="000C3BEC" w:rsidRDefault="00D92F74" w:rsidP="008A548E">
            <w:pPr>
              <w:spacing w:line="360" w:lineRule="auto"/>
              <w:rPr>
                <w:rFonts w:ascii="Gill Sans MT" w:hAnsi="Gill Sans MT" w:cs="Arial"/>
                <w:sz w:val="28"/>
                <w:szCs w:val="28"/>
              </w:rPr>
            </w:pPr>
            <w:r w:rsidRPr="000C3BEC">
              <w:rPr>
                <w:rFonts w:ascii="Gill Sans MT" w:hAnsi="Gill Sans MT" w:cs="Arial"/>
                <w:sz w:val="28"/>
                <w:szCs w:val="28"/>
              </w:rPr>
              <w:t>CDFC</w:t>
            </w:r>
          </w:p>
        </w:tc>
        <w:tc>
          <w:tcPr>
            <w:tcW w:w="7830" w:type="dxa"/>
          </w:tcPr>
          <w:p w14:paraId="3D70249B" w14:textId="77777777" w:rsidR="00D92F74" w:rsidRPr="000C3BEC" w:rsidRDefault="00D92F74" w:rsidP="005E3579">
            <w:pPr>
              <w:pStyle w:val="Default"/>
              <w:spacing w:line="360" w:lineRule="auto"/>
              <w:rPr>
                <w:rFonts w:ascii="Gill Sans MT" w:hAnsi="Gill Sans MT"/>
                <w:color w:val="auto"/>
                <w:sz w:val="28"/>
                <w:szCs w:val="28"/>
              </w:rPr>
            </w:pPr>
            <w:r w:rsidRPr="000C3BEC">
              <w:rPr>
                <w:rFonts w:ascii="Gill Sans MT" w:hAnsi="Gill Sans MT"/>
                <w:color w:val="auto"/>
                <w:sz w:val="28"/>
                <w:szCs w:val="28"/>
              </w:rPr>
              <w:t>Centre de Développement Familial et Communautaire</w:t>
            </w:r>
          </w:p>
        </w:tc>
      </w:tr>
      <w:tr w:rsidR="000C3BEC" w:rsidRPr="000C3BEC" w14:paraId="6DF268A5" w14:textId="77777777" w:rsidTr="008A548E">
        <w:tc>
          <w:tcPr>
            <w:tcW w:w="1980" w:type="dxa"/>
          </w:tcPr>
          <w:p w14:paraId="347011DF"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eastAsia="Arial Unicode MS" w:hAnsi="Gill Sans MT"/>
                <w:color w:val="auto"/>
                <w:sz w:val="28"/>
                <w:szCs w:val="28"/>
                <w:u w:color="000000"/>
                <w:bdr w:val="nil"/>
                <w:lang w:eastAsia="fr-FR"/>
              </w:rPr>
              <w:t>CEDEF</w:t>
            </w:r>
          </w:p>
        </w:tc>
        <w:tc>
          <w:tcPr>
            <w:tcW w:w="7830" w:type="dxa"/>
          </w:tcPr>
          <w:p w14:paraId="4A6A6004"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eastAsia="Arial Unicode MS" w:hAnsi="Gill Sans MT"/>
                <w:color w:val="auto"/>
                <w:sz w:val="28"/>
                <w:szCs w:val="28"/>
                <w:u w:color="000000"/>
                <w:bdr w:val="nil"/>
                <w:lang w:eastAsia="fr-FR"/>
              </w:rPr>
              <w:t xml:space="preserve">Convention sur l’Elimination de toutes les Formes de Discrimination à l’égard des Femmes </w:t>
            </w:r>
          </w:p>
        </w:tc>
      </w:tr>
      <w:tr w:rsidR="000C3BEC" w:rsidRPr="000C3BEC" w14:paraId="23C49DBA" w14:textId="77777777" w:rsidTr="008A548E">
        <w:tc>
          <w:tcPr>
            <w:tcW w:w="1980" w:type="dxa"/>
          </w:tcPr>
          <w:p w14:paraId="07A57110" w14:textId="77777777" w:rsidR="00D92F74" w:rsidRPr="000C3BEC" w:rsidRDefault="00D92F74" w:rsidP="009F3656">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CPF</w:t>
            </w:r>
          </w:p>
        </w:tc>
        <w:tc>
          <w:tcPr>
            <w:tcW w:w="7830" w:type="dxa"/>
          </w:tcPr>
          <w:p w14:paraId="70EF34AC" w14:textId="77777777" w:rsidR="00D92F74" w:rsidRPr="000C3BEC" w:rsidRDefault="00D92F74" w:rsidP="009F3656">
            <w:pPr>
              <w:pStyle w:val="Default"/>
              <w:spacing w:line="360" w:lineRule="auto"/>
              <w:jc w:val="both"/>
              <w:rPr>
                <w:rFonts w:ascii="Gill Sans MT" w:eastAsia="Arial Unicode MS" w:hAnsi="Gill Sans MT"/>
                <w:color w:val="auto"/>
                <w:sz w:val="28"/>
                <w:szCs w:val="28"/>
                <w:u w:color="000000"/>
                <w:bdr w:val="nil"/>
                <w:lang w:eastAsia="fr-FR"/>
              </w:rPr>
            </w:pPr>
            <w:r w:rsidRPr="000C3BEC">
              <w:rPr>
                <w:rFonts w:ascii="Gill Sans MT" w:eastAsia="Arial Unicode MS" w:hAnsi="Gill Sans MT"/>
                <w:color w:val="auto"/>
                <w:sz w:val="28"/>
                <w:szCs w:val="28"/>
                <w:u w:color="000000"/>
                <w:bdr w:val="nil"/>
                <w:lang w:eastAsia="fr-FR"/>
              </w:rPr>
              <w:t>Code des Personnes et de la Famille</w:t>
            </w:r>
          </w:p>
        </w:tc>
      </w:tr>
      <w:tr w:rsidR="000C3BEC" w:rsidRPr="000C3BEC" w14:paraId="3F68B1BE" w14:textId="77777777" w:rsidTr="008A548E">
        <w:tc>
          <w:tcPr>
            <w:tcW w:w="1980" w:type="dxa"/>
          </w:tcPr>
          <w:p w14:paraId="48E3AA22" w14:textId="77777777" w:rsidR="00195E5A" w:rsidRPr="000C3BEC" w:rsidRDefault="00195E5A" w:rsidP="009F3656">
            <w:pPr>
              <w:pStyle w:val="Default"/>
              <w:spacing w:line="360" w:lineRule="auto"/>
              <w:jc w:val="both"/>
              <w:rPr>
                <w:rFonts w:ascii="Gill Sans MT" w:eastAsia="Arial Unicode MS" w:hAnsi="Gill Sans MT"/>
                <w:color w:val="auto"/>
                <w:sz w:val="28"/>
                <w:szCs w:val="28"/>
                <w:u w:color="000000"/>
                <w:bdr w:val="nil"/>
                <w:lang w:eastAsia="fr-FR"/>
              </w:rPr>
            </w:pPr>
            <w:r w:rsidRPr="000C3BEC">
              <w:rPr>
                <w:rFonts w:ascii="Gill Sans MT" w:eastAsia="Arial Unicode MS" w:hAnsi="Gill Sans MT"/>
                <w:color w:val="auto"/>
                <w:sz w:val="28"/>
                <w:szCs w:val="28"/>
                <w:u w:color="000000"/>
                <w:bdr w:val="nil"/>
                <w:lang w:eastAsia="fr-FR"/>
              </w:rPr>
              <w:t>DK</w:t>
            </w:r>
          </w:p>
        </w:tc>
        <w:tc>
          <w:tcPr>
            <w:tcW w:w="7830" w:type="dxa"/>
          </w:tcPr>
          <w:p w14:paraId="6102B1B7" w14:textId="77777777" w:rsidR="00195E5A" w:rsidRPr="000C3BEC" w:rsidRDefault="00195E5A" w:rsidP="009F3656">
            <w:pPr>
              <w:pStyle w:val="Default"/>
              <w:spacing w:line="360" w:lineRule="auto"/>
              <w:jc w:val="both"/>
              <w:rPr>
                <w:rFonts w:ascii="Gill Sans MT" w:eastAsia="Arial Unicode MS" w:hAnsi="Gill Sans MT"/>
                <w:color w:val="auto"/>
                <w:sz w:val="28"/>
                <w:szCs w:val="28"/>
                <w:u w:color="000000"/>
                <w:bdr w:val="nil"/>
                <w:lang w:eastAsia="fr-FR"/>
              </w:rPr>
            </w:pPr>
            <w:r w:rsidRPr="000C3BEC">
              <w:rPr>
                <w:rFonts w:ascii="Gill Sans MT" w:eastAsia="Arial Unicode MS" w:hAnsi="Gill Sans MT"/>
                <w:color w:val="auto"/>
                <w:sz w:val="28"/>
                <w:szCs w:val="28"/>
                <w:u w:color="000000"/>
                <w:bdr w:val="nil"/>
                <w:lang w:eastAsia="fr-FR"/>
              </w:rPr>
              <w:t>Déclaration de Kampala</w:t>
            </w:r>
          </w:p>
        </w:tc>
      </w:tr>
      <w:tr w:rsidR="000C3BEC" w:rsidRPr="000C3BEC" w14:paraId="45ED5E86" w14:textId="77777777" w:rsidTr="008A548E">
        <w:tc>
          <w:tcPr>
            <w:tcW w:w="1980" w:type="dxa"/>
          </w:tcPr>
          <w:p w14:paraId="2E778DF5"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hAnsi="Gill Sans MT"/>
                <w:bCs/>
                <w:color w:val="auto"/>
                <w:sz w:val="28"/>
                <w:szCs w:val="28"/>
              </w:rPr>
              <w:t>EDS III</w:t>
            </w:r>
          </w:p>
        </w:tc>
        <w:tc>
          <w:tcPr>
            <w:tcW w:w="7830" w:type="dxa"/>
          </w:tcPr>
          <w:p w14:paraId="3B8DB1DE"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hAnsi="Gill Sans MT"/>
                <w:bCs/>
                <w:color w:val="auto"/>
                <w:sz w:val="28"/>
                <w:szCs w:val="28"/>
              </w:rPr>
              <w:t>Enquête Démographique Santé III</w:t>
            </w:r>
          </w:p>
        </w:tc>
      </w:tr>
      <w:tr w:rsidR="000C3BEC" w:rsidRPr="000C3BEC" w14:paraId="693EC9F6" w14:textId="77777777" w:rsidTr="008A548E">
        <w:tc>
          <w:tcPr>
            <w:tcW w:w="1980" w:type="dxa"/>
          </w:tcPr>
          <w:p w14:paraId="3E502275" w14:textId="77777777" w:rsidR="00D92F74" w:rsidRPr="000C3BEC" w:rsidRDefault="00D92F74" w:rsidP="009F3656">
            <w:pPr>
              <w:pStyle w:val="Default"/>
              <w:spacing w:line="360" w:lineRule="auto"/>
              <w:jc w:val="both"/>
              <w:rPr>
                <w:rFonts w:ascii="Gill Sans MT" w:hAnsi="Gill Sans MT"/>
                <w:bCs/>
                <w:color w:val="auto"/>
                <w:sz w:val="28"/>
                <w:szCs w:val="28"/>
              </w:rPr>
            </w:pPr>
            <w:r w:rsidRPr="000C3BEC">
              <w:rPr>
                <w:rFonts w:ascii="Gill Sans MT" w:hAnsi="Gill Sans MT"/>
                <w:bCs/>
                <w:color w:val="auto"/>
                <w:sz w:val="28"/>
                <w:szCs w:val="28"/>
              </w:rPr>
              <w:t>MDPHASG</w:t>
            </w:r>
          </w:p>
        </w:tc>
        <w:tc>
          <w:tcPr>
            <w:tcW w:w="7830" w:type="dxa"/>
          </w:tcPr>
          <w:p w14:paraId="2346ABF0" w14:textId="77777777" w:rsidR="00D92F74" w:rsidRPr="000C3BEC" w:rsidRDefault="00D92F74" w:rsidP="009F3656">
            <w:pPr>
              <w:spacing w:line="360" w:lineRule="auto"/>
              <w:jc w:val="both"/>
              <w:rPr>
                <w:rFonts w:ascii="Gill Sans MT" w:hAnsi="Gill Sans MT" w:cs="Arial"/>
                <w:sz w:val="28"/>
                <w:szCs w:val="28"/>
                <w:shd w:val="clear" w:color="auto" w:fill="FFFFFF"/>
              </w:rPr>
            </w:pPr>
            <w:r w:rsidRPr="000C3BEC">
              <w:rPr>
                <w:rStyle w:val="Accentuation"/>
                <w:rFonts w:ascii="Gill Sans MT" w:hAnsi="Gill Sans MT" w:cs="Arial"/>
                <w:i w:val="0"/>
                <w:iCs w:val="0"/>
                <w:sz w:val="28"/>
                <w:szCs w:val="28"/>
                <w:shd w:val="clear" w:color="auto" w:fill="FFFFFF"/>
              </w:rPr>
              <w:t>Ministère</w:t>
            </w:r>
            <w:r w:rsidRPr="000C3BEC">
              <w:rPr>
                <w:rFonts w:ascii="Gill Sans MT" w:hAnsi="Gill Sans MT" w:cs="Arial"/>
                <w:sz w:val="28"/>
                <w:szCs w:val="28"/>
                <w:shd w:val="clear" w:color="auto" w:fill="FFFFFF"/>
              </w:rPr>
              <w:t> des Droits de la Personne Humaine, des </w:t>
            </w:r>
            <w:r w:rsidRPr="000C3BEC">
              <w:rPr>
                <w:rStyle w:val="Accentuation"/>
                <w:rFonts w:ascii="Gill Sans MT" w:hAnsi="Gill Sans MT" w:cs="Arial"/>
                <w:i w:val="0"/>
                <w:iCs w:val="0"/>
                <w:sz w:val="28"/>
                <w:szCs w:val="28"/>
                <w:shd w:val="clear" w:color="auto" w:fill="FFFFFF"/>
              </w:rPr>
              <w:t>Affaires Sociales</w:t>
            </w:r>
            <w:r w:rsidRPr="000C3BEC">
              <w:rPr>
                <w:rFonts w:ascii="Gill Sans MT" w:hAnsi="Gill Sans MT" w:cs="Arial"/>
                <w:sz w:val="28"/>
                <w:szCs w:val="28"/>
                <w:shd w:val="clear" w:color="auto" w:fill="FFFFFF"/>
              </w:rPr>
              <w:t> et du </w:t>
            </w:r>
            <w:r w:rsidRPr="000C3BEC">
              <w:rPr>
                <w:rStyle w:val="Accentuation"/>
                <w:rFonts w:ascii="Gill Sans MT" w:hAnsi="Gill Sans MT" w:cs="Arial"/>
                <w:i w:val="0"/>
                <w:iCs w:val="0"/>
                <w:sz w:val="28"/>
                <w:szCs w:val="28"/>
                <w:shd w:val="clear" w:color="auto" w:fill="FFFFFF"/>
              </w:rPr>
              <w:t>Genre </w:t>
            </w:r>
          </w:p>
        </w:tc>
      </w:tr>
      <w:tr w:rsidR="000C3BEC" w:rsidRPr="000C3BEC" w14:paraId="2E433CBC" w14:textId="77777777" w:rsidTr="008A548E">
        <w:tc>
          <w:tcPr>
            <w:tcW w:w="1980" w:type="dxa"/>
          </w:tcPr>
          <w:p w14:paraId="28D6CFEA" w14:textId="77777777" w:rsidR="00D92F74" w:rsidRPr="000C3BEC" w:rsidRDefault="00D92F74" w:rsidP="009F3656">
            <w:pPr>
              <w:pStyle w:val="Default"/>
              <w:spacing w:line="360" w:lineRule="auto"/>
              <w:jc w:val="both"/>
              <w:rPr>
                <w:rFonts w:ascii="Gill Sans MT" w:hAnsi="Gill Sans MT"/>
                <w:bCs/>
                <w:color w:val="auto"/>
                <w:sz w:val="28"/>
                <w:szCs w:val="28"/>
              </w:rPr>
            </w:pPr>
            <w:r w:rsidRPr="000C3BEC">
              <w:rPr>
                <w:rFonts w:ascii="Gill Sans MT" w:hAnsi="Gill Sans MT"/>
                <w:bCs/>
                <w:color w:val="auto"/>
                <w:sz w:val="28"/>
                <w:szCs w:val="28"/>
              </w:rPr>
              <w:t>ONU</w:t>
            </w:r>
          </w:p>
        </w:tc>
        <w:tc>
          <w:tcPr>
            <w:tcW w:w="7830" w:type="dxa"/>
          </w:tcPr>
          <w:p w14:paraId="53F30CEA" w14:textId="77777777" w:rsidR="00D92F74" w:rsidRPr="000C3BEC" w:rsidRDefault="00D92F74" w:rsidP="009F3656">
            <w:pPr>
              <w:pStyle w:val="Default"/>
              <w:spacing w:line="360" w:lineRule="auto"/>
              <w:jc w:val="both"/>
              <w:rPr>
                <w:rFonts w:ascii="Gill Sans MT" w:hAnsi="Gill Sans MT"/>
                <w:bCs/>
                <w:color w:val="auto"/>
                <w:sz w:val="28"/>
                <w:szCs w:val="28"/>
              </w:rPr>
            </w:pPr>
            <w:r w:rsidRPr="000C3BEC">
              <w:rPr>
                <w:rFonts w:ascii="Gill Sans MT" w:hAnsi="Gill Sans MT"/>
                <w:bCs/>
                <w:color w:val="auto"/>
                <w:sz w:val="28"/>
                <w:szCs w:val="28"/>
              </w:rPr>
              <w:t>Organisation des Nations Unies</w:t>
            </w:r>
          </w:p>
        </w:tc>
      </w:tr>
      <w:tr w:rsidR="000C3BEC" w:rsidRPr="000C3BEC" w14:paraId="2073DA78" w14:textId="77777777" w:rsidTr="008A548E">
        <w:tc>
          <w:tcPr>
            <w:tcW w:w="1980" w:type="dxa"/>
          </w:tcPr>
          <w:p w14:paraId="647DB5F6"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eastAsia="Arial Unicode MS" w:hAnsi="Gill Sans MT"/>
                <w:color w:val="auto"/>
                <w:sz w:val="28"/>
                <w:szCs w:val="28"/>
                <w:u w:color="000000"/>
                <w:bdr w:val="nil"/>
                <w:lang w:eastAsia="fr-FR"/>
              </w:rPr>
              <w:t>PAN</w:t>
            </w:r>
          </w:p>
        </w:tc>
        <w:tc>
          <w:tcPr>
            <w:tcW w:w="7830" w:type="dxa"/>
          </w:tcPr>
          <w:p w14:paraId="45BA8B03"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eastAsia="Arial Unicode MS" w:hAnsi="Gill Sans MT"/>
                <w:color w:val="auto"/>
                <w:sz w:val="28"/>
                <w:szCs w:val="28"/>
                <w:u w:color="000000"/>
                <w:bdr w:val="nil"/>
                <w:lang w:eastAsia="fr-FR"/>
              </w:rPr>
              <w:t xml:space="preserve">Plan d’Action National </w:t>
            </w:r>
          </w:p>
        </w:tc>
      </w:tr>
      <w:tr w:rsidR="000C3BEC" w:rsidRPr="000C3BEC" w14:paraId="2CC0EE96" w14:textId="77777777" w:rsidTr="008A548E">
        <w:tc>
          <w:tcPr>
            <w:tcW w:w="1980" w:type="dxa"/>
          </w:tcPr>
          <w:p w14:paraId="1790E20C" w14:textId="77777777" w:rsidR="00BE332C" w:rsidRPr="000C3BEC" w:rsidRDefault="00BE332C" w:rsidP="009F3656">
            <w:pPr>
              <w:pStyle w:val="Default"/>
              <w:spacing w:line="360" w:lineRule="auto"/>
              <w:jc w:val="both"/>
              <w:rPr>
                <w:rFonts w:ascii="Gill Sans MT" w:eastAsia="Arial Unicode MS" w:hAnsi="Gill Sans MT"/>
                <w:color w:val="auto"/>
                <w:sz w:val="28"/>
                <w:szCs w:val="28"/>
                <w:u w:color="000000"/>
                <w:bdr w:val="nil"/>
                <w:lang w:eastAsia="fr-FR"/>
              </w:rPr>
            </w:pPr>
            <w:r w:rsidRPr="000C3BEC">
              <w:rPr>
                <w:rFonts w:ascii="Gill Sans MT" w:eastAsia="Arial Unicode MS" w:hAnsi="Gill Sans MT"/>
                <w:color w:val="auto"/>
                <w:sz w:val="28"/>
                <w:szCs w:val="28"/>
                <w:u w:color="000000"/>
                <w:bdr w:val="nil"/>
                <w:lang w:eastAsia="fr-FR"/>
              </w:rPr>
              <w:t>PNG</w:t>
            </w:r>
          </w:p>
        </w:tc>
        <w:tc>
          <w:tcPr>
            <w:tcW w:w="7830" w:type="dxa"/>
          </w:tcPr>
          <w:p w14:paraId="2C3C9F88" w14:textId="77777777" w:rsidR="00BE332C" w:rsidRPr="000C3BEC" w:rsidRDefault="00BE332C" w:rsidP="009F3656">
            <w:pPr>
              <w:pStyle w:val="Default"/>
              <w:spacing w:line="360" w:lineRule="auto"/>
              <w:jc w:val="both"/>
              <w:rPr>
                <w:rFonts w:ascii="Gill Sans MT" w:eastAsia="Arial Unicode MS" w:hAnsi="Gill Sans MT"/>
                <w:color w:val="auto"/>
                <w:sz w:val="28"/>
                <w:szCs w:val="28"/>
                <w:u w:color="000000"/>
                <w:bdr w:val="nil"/>
                <w:lang w:eastAsia="fr-FR"/>
              </w:rPr>
            </w:pPr>
            <w:r w:rsidRPr="000C3BEC">
              <w:rPr>
                <w:rFonts w:ascii="Gill Sans MT" w:eastAsia="Arial Unicode MS" w:hAnsi="Gill Sans MT"/>
                <w:color w:val="auto"/>
                <w:sz w:val="28"/>
                <w:szCs w:val="28"/>
                <w:u w:color="000000"/>
                <w:bdr w:val="nil"/>
                <w:lang w:eastAsia="fr-FR"/>
              </w:rPr>
              <w:t xml:space="preserve">Politique Nationale Genre </w:t>
            </w:r>
          </w:p>
        </w:tc>
      </w:tr>
      <w:tr w:rsidR="000C3BEC" w:rsidRPr="000C3BEC" w14:paraId="4D32F074" w14:textId="77777777" w:rsidTr="008A548E">
        <w:tc>
          <w:tcPr>
            <w:tcW w:w="1980" w:type="dxa"/>
          </w:tcPr>
          <w:p w14:paraId="008DC398" w14:textId="77777777" w:rsidR="00195E5A" w:rsidRPr="000C3BEC" w:rsidRDefault="00195E5A" w:rsidP="009F3656">
            <w:pPr>
              <w:pStyle w:val="Default"/>
              <w:spacing w:line="360" w:lineRule="auto"/>
              <w:jc w:val="both"/>
              <w:rPr>
                <w:rFonts w:ascii="Gill Sans MT" w:eastAsia="Arial Unicode MS" w:hAnsi="Gill Sans MT"/>
                <w:color w:val="auto"/>
                <w:sz w:val="28"/>
                <w:szCs w:val="28"/>
                <w:u w:color="000000"/>
                <w:bdr w:val="nil"/>
                <w:lang w:eastAsia="fr-FR"/>
              </w:rPr>
            </w:pPr>
            <w:r w:rsidRPr="000C3BEC">
              <w:rPr>
                <w:rFonts w:ascii="Gill Sans MT" w:hAnsi="Gill Sans MT"/>
                <w:color w:val="auto"/>
                <w:sz w:val="28"/>
                <w:szCs w:val="28"/>
              </w:rPr>
              <w:t>PUVSBGSF-RGL</w:t>
            </w:r>
          </w:p>
        </w:tc>
        <w:tc>
          <w:tcPr>
            <w:tcW w:w="7830" w:type="dxa"/>
          </w:tcPr>
          <w:p w14:paraId="59953C30" w14:textId="77777777" w:rsidR="00195E5A" w:rsidRPr="000C3BEC" w:rsidRDefault="00195E5A" w:rsidP="009F3656">
            <w:pPr>
              <w:pStyle w:val="Default"/>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Projet d’Urgence contre les Violences Sexuelles et celles Basées sur le Genre, la Santé des Femmes dans la Région des Grands Lacs </w:t>
            </w:r>
          </w:p>
        </w:tc>
      </w:tr>
      <w:tr w:rsidR="000C3BEC" w:rsidRPr="000C3BEC" w14:paraId="101E7564" w14:textId="77777777" w:rsidTr="008A548E">
        <w:tc>
          <w:tcPr>
            <w:tcW w:w="1980" w:type="dxa"/>
          </w:tcPr>
          <w:p w14:paraId="363F707A" w14:textId="77777777" w:rsidR="0004238E" w:rsidRPr="000C3BEC" w:rsidRDefault="0004238E" w:rsidP="009F3656">
            <w:pPr>
              <w:pStyle w:val="Default"/>
              <w:spacing w:line="360" w:lineRule="auto"/>
              <w:jc w:val="both"/>
              <w:rPr>
                <w:rFonts w:ascii="Gill Sans MT" w:hAnsi="Gill Sans MT"/>
                <w:color w:val="auto"/>
                <w:sz w:val="28"/>
                <w:szCs w:val="28"/>
              </w:rPr>
            </w:pPr>
            <w:r w:rsidRPr="000C3BEC">
              <w:rPr>
                <w:rFonts w:ascii="Gill Sans MT" w:hAnsi="Gill Sans MT"/>
                <w:color w:val="auto"/>
                <w:sz w:val="28"/>
                <w:szCs w:val="28"/>
              </w:rPr>
              <w:t>RCBIF</w:t>
            </w:r>
          </w:p>
        </w:tc>
        <w:tc>
          <w:tcPr>
            <w:tcW w:w="7830" w:type="dxa"/>
          </w:tcPr>
          <w:p w14:paraId="3ACAC619" w14:textId="77777777" w:rsidR="0004238E" w:rsidRPr="000C3BEC" w:rsidRDefault="0004238E" w:rsidP="009F3656">
            <w:pPr>
              <w:pStyle w:val="Default"/>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Réseau des Confessions Religieuses pour la promotion de la santé et le Bien </w:t>
            </w:r>
            <w:proofErr w:type="spellStart"/>
            <w:r w:rsidRPr="000C3BEC">
              <w:rPr>
                <w:rFonts w:ascii="Gill Sans MT" w:hAnsi="Gill Sans MT"/>
                <w:color w:val="auto"/>
                <w:sz w:val="28"/>
                <w:szCs w:val="28"/>
              </w:rPr>
              <w:t>Etre</w:t>
            </w:r>
            <w:proofErr w:type="spellEnd"/>
            <w:r w:rsidRPr="000C3BEC">
              <w:rPr>
                <w:rFonts w:ascii="Gill Sans MT" w:hAnsi="Gill Sans MT"/>
                <w:color w:val="auto"/>
                <w:sz w:val="28"/>
                <w:szCs w:val="28"/>
              </w:rPr>
              <w:t xml:space="preserve"> Intégral de la famille</w:t>
            </w:r>
          </w:p>
        </w:tc>
      </w:tr>
      <w:tr w:rsidR="000C3BEC" w:rsidRPr="000C3BEC" w14:paraId="40F0EED6" w14:textId="77777777" w:rsidTr="008A548E">
        <w:tc>
          <w:tcPr>
            <w:tcW w:w="1980" w:type="dxa"/>
          </w:tcPr>
          <w:p w14:paraId="7B8A3BAA"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hAnsi="Gill Sans MT"/>
                <w:bCs/>
                <w:color w:val="auto"/>
                <w:sz w:val="28"/>
                <w:szCs w:val="28"/>
              </w:rPr>
              <w:t>VBG</w:t>
            </w:r>
          </w:p>
        </w:tc>
        <w:tc>
          <w:tcPr>
            <w:tcW w:w="7830" w:type="dxa"/>
          </w:tcPr>
          <w:p w14:paraId="011FEDC2"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hAnsi="Gill Sans MT"/>
                <w:bCs/>
                <w:color w:val="auto"/>
                <w:sz w:val="28"/>
                <w:szCs w:val="28"/>
              </w:rPr>
              <w:t>Violences Basées sur le Genre</w:t>
            </w:r>
          </w:p>
        </w:tc>
      </w:tr>
      <w:tr w:rsidR="000C3BEC" w:rsidRPr="000C3BEC" w14:paraId="39166DB7" w14:textId="77777777" w:rsidTr="008A548E">
        <w:tc>
          <w:tcPr>
            <w:tcW w:w="1980" w:type="dxa"/>
          </w:tcPr>
          <w:p w14:paraId="76076CE5"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hAnsi="Gill Sans MT"/>
                <w:color w:val="auto"/>
                <w:sz w:val="28"/>
                <w:szCs w:val="28"/>
              </w:rPr>
              <w:t>VSBG</w:t>
            </w:r>
          </w:p>
        </w:tc>
        <w:tc>
          <w:tcPr>
            <w:tcW w:w="7830" w:type="dxa"/>
          </w:tcPr>
          <w:p w14:paraId="15E97ABD" w14:textId="77777777" w:rsidR="00BE332C" w:rsidRPr="000C3BEC" w:rsidRDefault="00BE332C" w:rsidP="009F3656">
            <w:pPr>
              <w:pStyle w:val="Default"/>
              <w:spacing w:line="360" w:lineRule="auto"/>
              <w:jc w:val="both"/>
              <w:rPr>
                <w:rFonts w:ascii="Gill Sans MT" w:hAnsi="Gill Sans MT"/>
                <w:bCs/>
                <w:color w:val="auto"/>
                <w:sz w:val="28"/>
                <w:szCs w:val="28"/>
              </w:rPr>
            </w:pPr>
            <w:r w:rsidRPr="000C3BEC">
              <w:rPr>
                <w:rFonts w:ascii="Gill Sans MT" w:hAnsi="Gill Sans MT"/>
                <w:bCs/>
                <w:color w:val="auto"/>
                <w:sz w:val="28"/>
                <w:szCs w:val="28"/>
              </w:rPr>
              <w:t>Violences Sexuelles et Violences Basées sur le Genre</w:t>
            </w:r>
          </w:p>
        </w:tc>
      </w:tr>
    </w:tbl>
    <w:p w14:paraId="2C7BE324" w14:textId="77777777" w:rsidR="00BE332C" w:rsidRPr="000C3BEC" w:rsidRDefault="00BE332C" w:rsidP="009F3656">
      <w:pPr>
        <w:pStyle w:val="Paragraphedeliste"/>
        <w:spacing w:line="360" w:lineRule="auto"/>
        <w:ind w:left="1080"/>
        <w:jc w:val="both"/>
        <w:rPr>
          <w:rFonts w:ascii="Gill Sans MT" w:hAnsi="Gill Sans MT" w:cs="Arial"/>
          <w:b/>
          <w:sz w:val="28"/>
          <w:szCs w:val="28"/>
        </w:rPr>
      </w:pPr>
    </w:p>
    <w:p w14:paraId="27C5B7DE" w14:textId="77777777" w:rsidR="00F0786B" w:rsidRPr="000C3BEC" w:rsidRDefault="00F0786B" w:rsidP="009F3656">
      <w:pPr>
        <w:pStyle w:val="Paragraphedeliste"/>
        <w:spacing w:line="360" w:lineRule="auto"/>
        <w:ind w:left="1080"/>
        <w:jc w:val="both"/>
        <w:rPr>
          <w:rFonts w:ascii="Gill Sans MT" w:hAnsi="Gill Sans MT" w:cs="Arial"/>
          <w:b/>
          <w:sz w:val="28"/>
          <w:szCs w:val="28"/>
        </w:rPr>
      </w:pPr>
    </w:p>
    <w:p w14:paraId="672B86AE" w14:textId="77777777" w:rsidR="00F0786B" w:rsidRPr="000C3BEC" w:rsidRDefault="00F0786B" w:rsidP="009F3656">
      <w:pPr>
        <w:pStyle w:val="Paragraphedeliste"/>
        <w:spacing w:line="360" w:lineRule="auto"/>
        <w:ind w:left="1080"/>
        <w:jc w:val="both"/>
        <w:rPr>
          <w:rFonts w:ascii="Gill Sans MT" w:hAnsi="Gill Sans MT" w:cs="Arial"/>
          <w:b/>
          <w:sz w:val="28"/>
          <w:szCs w:val="28"/>
        </w:rPr>
      </w:pPr>
    </w:p>
    <w:p w14:paraId="0BDAA28C" w14:textId="77777777" w:rsidR="00F0786B" w:rsidRPr="000C3BEC" w:rsidRDefault="00F0786B" w:rsidP="009F3656">
      <w:pPr>
        <w:pStyle w:val="Paragraphedeliste"/>
        <w:spacing w:line="360" w:lineRule="auto"/>
        <w:ind w:left="1080"/>
        <w:jc w:val="both"/>
        <w:rPr>
          <w:rFonts w:ascii="Gill Sans MT" w:hAnsi="Gill Sans MT" w:cs="Arial"/>
          <w:b/>
          <w:sz w:val="28"/>
          <w:szCs w:val="28"/>
        </w:rPr>
      </w:pPr>
    </w:p>
    <w:p w14:paraId="5D9A8676" w14:textId="77777777" w:rsidR="00F0786B" w:rsidRPr="000C3BEC" w:rsidRDefault="00F0786B" w:rsidP="009F3656">
      <w:pPr>
        <w:pStyle w:val="Paragraphedeliste"/>
        <w:spacing w:line="360" w:lineRule="auto"/>
        <w:ind w:left="1080"/>
        <w:jc w:val="both"/>
        <w:rPr>
          <w:rFonts w:ascii="Gill Sans MT" w:hAnsi="Gill Sans MT" w:cs="Arial"/>
          <w:b/>
          <w:sz w:val="28"/>
          <w:szCs w:val="28"/>
        </w:rPr>
      </w:pPr>
    </w:p>
    <w:p w14:paraId="0C254027" w14:textId="77777777" w:rsidR="00F0786B" w:rsidRPr="000C3BEC" w:rsidRDefault="00F0786B" w:rsidP="009F3656">
      <w:pPr>
        <w:pStyle w:val="Paragraphedeliste"/>
        <w:spacing w:line="360" w:lineRule="auto"/>
        <w:ind w:left="1080"/>
        <w:jc w:val="both"/>
        <w:rPr>
          <w:rFonts w:ascii="Gill Sans MT" w:hAnsi="Gill Sans MT" w:cs="Arial"/>
          <w:b/>
          <w:sz w:val="28"/>
          <w:szCs w:val="28"/>
        </w:rPr>
      </w:pPr>
    </w:p>
    <w:p w14:paraId="0C1ABF22" w14:textId="77777777" w:rsidR="00F0786B" w:rsidRPr="000C3BEC" w:rsidRDefault="00F0786B" w:rsidP="009F3656">
      <w:pPr>
        <w:pStyle w:val="Paragraphedeliste"/>
        <w:spacing w:line="360" w:lineRule="auto"/>
        <w:ind w:left="1080"/>
        <w:jc w:val="both"/>
        <w:rPr>
          <w:rFonts w:ascii="Gill Sans MT" w:hAnsi="Gill Sans MT" w:cs="Arial"/>
          <w:b/>
          <w:sz w:val="28"/>
          <w:szCs w:val="28"/>
        </w:rPr>
      </w:pPr>
    </w:p>
    <w:p w14:paraId="79234035" w14:textId="77777777" w:rsidR="00F0786B" w:rsidRPr="000C3BEC" w:rsidRDefault="00F0786B" w:rsidP="009F3656">
      <w:pPr>
        <w:pStyle w:val="Paragraphedeliste"/>
        <w:spacing w:line="360" w:lineRule="auto"/>
        <w:ind w:left="1080"/>
        <w:jc w:val="both"/>
        <w:rPr>
          <w:rFonts w:ascii="Gill Sans MT" w:hAnsi="Gill Sans MT" w:cs="Arial"/>
          <w:b/>
          <w:sz w:val="28"/>
          <w:szCs w:val="28"/>
        </w:rPr>
      </w:pPr>
    </w:p>
    <w:p w14:paraId="58632EAF" w14:textId="77777777" w:rsidR="00F0786B" w:rsidRPr="000C3BEC" w:rsidRDefault="00F0786B" w:rsidP="009F3656">
      <w:pPr>
        <w:pStyle w:val="Paragraphedeliste"/>
        <w:spacing w:line="360" w:lineRule="auto"/>
        <w:ind w:left="1080"/>
        <w:jc w:val="both"/>
        <w:rPr>
          <w:rFonts w:ascii="Gill Sans MT" w:hAnsi="Gill Sans MT" w:cs="Arial"/>
          <w:b/>
          <w:sz w:val="28"/>
          <w:szCs w:val="28"/>
        </w:rPr>
      </w:pPr>
    </w:p>
    <w:p w14:paraId="7002CC1C" w14:textId="77777777" w:rsidR="008A548E" w:rsidRPr="000C3BEC" w:rsidRDefault="008A548E" w:rsidP="009F3656">
      <w:pPr>
        <w:pStyle w:val="Paragraphedeliste"/>
        <w:spacing w:line="360" w:lineRule="auto"/>
        <w:ind w:left="1080"/>
        <w:jc w:val="both"/>
        <w:rPr>
          <w:rFonts w:ascii="Gill Sans MT" w:hAnsi="Gill Sans MT" w:cs="Arial"/>
          <w:b/>
          <w:sz w:val="28"/>
          <w:szCs w:val="28"/>
        </w:rPr>
      </w:pPr>
    </w:p>
    <w:p w14:paraId="365D3486" w14:textId="77777777" w:rsidR="000C3BEC" w:rsidRPr="000C3BEC" w:rsidRDefault="000C3BEC" w:rsidP="009F3656">
      <w:pPr>
        <w:pStyle w:val="Paragraphedeliste"/>
        <w:spacing w:line="360" w:lineRule="auto"/>
        <w:ind w:left="1080"/>
        <w:jc w:val="both"/>
        <w:rPr>
          <w:rFonts w:ascii="Gill Sans MT" w:hAnsi="Gill Sans MT" w:cs="Arial"/>
          <w:b/>
          <w:sz w:val="28"/>
          <w:szCs w:val="28"/>
        </w:rPr>
      </w:pPr>
    </w:p>
    <w:p w14:paraId="30B4D751" w14:textId="77777777" w:rsidR="008A548E" w:rsidRPr="000C3BEC" w:rsidRDefault="008A548E" w:rsidP="009F3656">
      <w:pPr>
        <w:pStyle w:val="Paragraphedeliste"/>
        <w:spacing w:line="360" w:lineRule="auto"/>
        <w:ind w:left="1080"/>
        <w:jc w:val="both"/>
        <w:rPr>
          <w:rFonts w:ascii="Gill Sans MT" w:hAnsi="Gill Sans MT" w:cs="Arial"/>
          <w:b/>
          <w:sz w:val="28"/>
          <w:szCs w:val="28"/>
        </w:rPr>
      </w:pPr>
    </w:p>
    <w:p w14:paraId="24B501B7" w14:textId="77777777" w:rsidR="00F0786B" w:rsidRPr="000C3BEC" w:rsidRDefault="00F0786B" w:rsidP="009F3656">
      <w:pPr>
        <w:pStyle w:val="Paragraphedeliste"/>
        <w:spacing w:line="360" w:lineRule="auto"/>
        <w:ind w:left="1080"/>
        <w:jc w:val="both"/>
        <w:rPr>
          <w:rFonts w:ascii="Gill Sans MT" w:hAnsi="Gill Sans MT" w:cs="Arial"/>
          <w:b/>
          <w:sz w:val="28"/>
          <w:szCs w:val="28"/>
        </w:rPr>
      </w:pPr>
    </w:p>
    <w:p w14:paraId="4F0F814D" w14:textId="77777777" w:rsidR="0040177C" w:rsidRPr="000C3BEC" w:rsidRDefault="0040177C" w:rsidP="009F3656">
      <w:pPr>
        <w:pStyle w:val="Paragraphedeliste"/>
        <w:spacing w:line="360" w:lineRule="auto"/>
        <w:ind w:left="1080"/>
        <w:jc w:val="both"/>
        <w:rPr>
          <w:rFonts w:ascii="Gill Sans MT" w:hAnsi="Gill Sans MT" w:cs="Arial"/>
          <w:b/>
          <w:sz w:val="28"/>
          <w:szCs w:val="28"/>
        </w:rPr>
      </w:pPr>
    </w:p>
    <w:p w14:paraId="20E04D2D" w14:textId="77777777" w:rsidR="00F0786B" w:rsidRPr="000C3BEC" w:rsidRDefault="005D15B8" w:rsidP="009F3656">
      <w:pPr>
        <w:spacing w:line="360" w:lineRule="auto"/>
        <w:jc w:val="both"/>
        <w:rPr>
          <w:rFonts w:ascii="Gill Sans MT" w:hAnsi="Gill Sans MT" w:cs="Arial"/>
          <w:b/>
          <w:sz w:val="28"/>
          <w:szCs w:val="28"/>
        </w:rPr>
      </w:pPr>
      <w:r w:rsidRPr="000C3BEC">
        <w:rPr>
          <w:rFonts w:ascii="Gill Sans MT" w:hAnsi="Gill Sans MT" w:cs="Arial"/>
          <w:b/>
          <w:sz w:val="28"/>
          <w:szCs w:val="28"/>
        </w:rPr>
        <w:t>Sommaire exécutif</w:t>
      </w:r>
    </w:p>
    <w:p w14:paraId="57FD87E5" w14:textId="77777777" w:rsidR="0045085E" w:rsidRPr="000C3BEC" w:rsidRDefault="0045085E" w:rsidP="009F3656">
      <w:pPr>
        <w:spacing w:after="0" w:line="360" w:lineRule="auto"/>
        <w:jc w:val="both"/>
        <w:rPr>
          <w:rFonts w:ascii="Gill Sans MT" w:hAnsi="Gill Sans MT" w:cs="Arial"/>
          <w:sz w:val="28"/>
          <w:szCs w:val="28"/>
        </w:rPr>
      </w:pPr>
      <w:r w:rsidRPr="000C3BEC">
        <w:rPr>
          <w:rFonts w:ascii="Gill Sans MT" w:eastAsia="Calibri" w:hAnsi="Gill Sans MT" w:cs="Arial"/>
          <w:sz w:val="28"/>
          <w:szCs w:val="28"/>
        </w:rPr>
        <w:t xml:space="preserve">Le présent rapport rend compte d’une analyse sur les préalables à la mise en œuvre de la loi spécifique de lutte contre les VSBG adopté par le Burundi en 2016. </w:t>
      </w:r>
      <w:r w:rsidR="008A548E" w:rsidRPr="000C3BEC">
        <w:rPr>
          <w:rFonts w:ascii="Gill Sans MT" w:eastAsia="Calibri" w:hAnsi="Gill Sans MT" w:cs="Arial"/>
          <w:sz w:val="28"/>
          <w:szCs w:val="28"/>
        </w:rPr>
        <w:t xml:space="preserve">                   </w:t>
      </w:r>
      <w:r w:rsidRPr="000C3BEC">
        <w:rPr>
          <w:rFonts w:ascii="Gill Sans MT" w:eastAsia="Calibri" w:hAnsi="Gill Sans MT" w:cs="Arial"/>
          <w:sz w:val="28"/>
          <w:szCs w:val="28"/>
        </w:rPr>
        <w:t xml:space="preserve">C’est une étude commanditée par le </w:t>
      </w:r>
      <w:r w:rsidRPr="000C3BEC">
        <w:rPr>
          <w:rFonts w:ascii="Gill Sans MT" w:hAnsi="Gill Sans MT" w:cs="Arial"/>
          <w:sz w:val="28"/>
          <w:szCs w:val="28"/>
        </w:rPr>
        <w:t>Réseau des Confessions Religieuses pour la promotion de la santé et le Bien Être Intégral de la famille</w:t>
      </w:r>
      <w:r w:rsidRPr="000C3BEC">
        <w:rPr>
          <w:rFonts w:ascii="Gill Sans MT" w:eastAsia="Calibri" w:hAnsi="Gill Sans MT" w:cs="Arial"/>
          <w:sz w:val="28"/>
          <w:szCs w:val="28"/>
        </w:rPr>
        <w:t xml:space="preserve"> en vue de faire</w:t>
      </w:r>
      <w:r w:rsidRPr="000C3BEC">
        <w:rPr>
          <w:rFonts w:ascii="Gill Sans MT" w:hAnsi="Gill Sans MT" w:cs="Arial"/>
          <w:sz w:val="28"/>
          <w:szCs w:val="28"/>
        </w:rPr>
        <w:t xml:space="preserve"> un état des lieux des préalables nécessaires à la mise en œuvre de la loi sur les VSBG et d’élaborer des stratégies ou actions à mener afin d’influencer le processus de leur mise en œuvre. </w:t>
      </w:r>
    </w:p>
    <w:p w14:paraId="34534026" w14:textId="77777777" w:rsidR="0045085E" w:rsidRPr="000C3BEC" w:rsidRDefault="0045085E" w:rsidP="009F3656">
      <w:pPr>
        <w:spacing w:line="360" w:lineRule="auto"/>
        <w:jc w:val="both"/>
        <w:rPr>
          <w:rFonts w:ascii="Gill Sans MT" w:hAnsi="Gill Sans MT" w:cs="Arial"/>
          <w:noProof/>
          <w:sz w:val="28"/>
          <w:szCs w:val="28"/>
          <w:lang w:eastAsia="de-DE"/>
        </w:rPr>
      </w:pPr>
      <w:r w:rsidRPr="000C3BEC">
        <w:rPr>
          <w:rFonts w:ascii="Gill Sans MT" w:hAnsi="Gill Sans MT" w:cs="Arial"/>
          <w:sz w:val="28"/>
          <w:szCs w:val="28"/>
          <w:lang w:eastAsia="zh-CN"/>
        </w:rPr>
        <w:t xml:space="preserve">La méthodologie a utilisé une approche qualitative par des entretiens individuels avec les représentants des acteurs clés de la lutte contre les VSBG.  </w:t>
      </w:r>
    </w:p>
    <w:p w14:paraId="78D0B11E" w14:textId="77777777" w:rsidR="0045085E" w:rsidRPr="000C3BEC" w:rsidRDefault="0045085E" w:rsidP="009F3656">
      <w:pPr>
        <w:spacing w:after="0" w:line="360" w:lineRule="auto"/>
        <w:jc w:val="both"/>
        <w:rPr>
          <w:rFonts w:ascii="Gill Sans MT" w:hAnsi="Gill Sans MT" w:cs="Arial"/>
          <w:sz w:val="28"/>
          <w:szCs w:val="28"/>
        </w:rPr>
      </w:pPr>
      <w:r w:rsidRPr="000C3BEC">
        <w:rPr>
          <w:rFonts w:ascii="Gill Sans MT" w:hAnsi="Gill Sans MT" w:cs="Arial"/>
          <w:sz w:val="28"/>
          <w:szCs w:val="28"/>
        </w:rPr>
        <w:t xml:space="preserve">L’étude comporte </w:t>
      </w:r>
      <w:r w:rsidR="00C42CBA" w:rsidRPr="000C3BEC">
        <w:rPr>
          <w:rFonts w:ascii="Gill Sans MT" w:hAnsi="Gill Sans MT" w:cs="Arial"/>
          <w:sz w:val="28"/>
          <w:szCs w:val="28"/>
        </w:rPr>
        <w:t xml:space="preserve">quatre </w:t>
      </w:r>
      <w:r w:rsidRPr="000C3BEC">
        <w:rPr>
          <w:rFonts w:ascii="Gill Sans MT" w:hAnsi="Gill Sans MT" w:cs="Arial"/>
          <w:sz w:val="28"/>
          <w:szCs w:val="28"/>
        </w:rPr>
        <w:t>parties essentielles :</w:t>
      </w:r>
    </w:p>
    <w:p w14:paraId="7927B864" w14:textId="77777777" w:rsidR="001968F8" w:rsidRPr="000C3BEC" w:rsidRDefault="0045085E" w:rsidP="009D1473">
      <w:pPr>
        <w:pStyle w:val="Paragraphedeliste"/>
        <w:numPr>
          <w:ilvl w:val="0"/>
          <w:numId w:val="29"/>
        </w:numPr>
        <w:spacing w:after="0" w:line="360" w:lineRule="auto"/>
        <w:jc w:val="both"/>
        <w:rPr>
          <w:rFonts w:ascii="Gill Sans MT" w:hAnsi="Gill Sans MT" w:cs="Arial"/>
          <w:sz w:val="28"/>
          <w:szCs w:val="28"/>
        </w:rPr>
      </w:pPr>
      <w:r w:rsidRPr="000C3BEC">
        <w:rPr>
          <w:rFonts w:ascii="Gill Sans MT" w:hAnsi="Gill Sans MT" w:cs="Arial"/>
          <w:sz w:val="28"/>
          <w:szCs w:val="28"/>
        </w:rPr>
        <w:t xml:space="preserve">La première est introductive et trace le contexte des violences sexuelles et celles basées sur le genre. C’est un contexte qui revient sur le fait  que les violences faites aux femmes ne sont pas seulement les conséquences des longues années de crises répétitives, mais aussi le résultat d'un certain </w:t>
      </w:r>
      <w:r w:rsidRPr="000C3BEC">
        <w:rPr>
          <w:rFonts w:ascii="Gill Sans MT" w:hAnsi="Gill Sans MT" w:cs="Arial"/>
          <w:sz w:val="28"/>
          <w:szCs w:val="28"/>
        </w:rPr>
        <w:lastRenderedPageBreak/>
        <w:t xml:space="preserve">nombre de facteurs corrélés englobant le faible statut socio-économique des femmes, une société patriarcale traditionnelle qui donne peu de place dans la prise de décision aux femmes, une société qui accepte les violences basées sur le genre comme faisant partie de la vie de famille et de communauté et un arsenal juridique qui ne protège pas suffisamment les femmes ( conformément aux conventions ratifiées) et ne poursuit pas les violeurs. </w:t>
      </w:r>
      <w:r w:rsidR="009E4AC0" w:rsidRPr="000C3BEC">
        <w:rPr>
          <w:rFonts w:ascii="Gill Sans MT" w:hAnsi="Gill Sans MT" w:cs="Arial"/>
          <w:sz w:val="28"/>
          <w:szCs w:val="28"/>
        </w:rPr>
        <w:t xml:space="preserve">    </w:t>
      </w:r>
      <w:r w:rsidRPr="000C3BEC">
        <w:rPr>
          <w:rFonts w:ascii="Gill Sans MT" w:hAnsi="Gill Sans MT" w:cs="Arial"/>
          <w:sz w:val="28"/>
          <w:szCs w:val="28"/>
        </w:rPr>
        <w:t xml:space="preserve">Cela se justifie par le fait que les différentes formes d’agressions sexuelles sont souvent couvertes de silences sous le poids de la tradition, de la peur du </w:t>
      </w:r>
      <w:r w:rsidRPr="000C3BEC">
        <w:rPr>
          <w:rFonts w:ascii="Gill Sans MT" w:hAnsi="Gill Sans MT" w:cs="Arial"/>
          <w:b/>
          <w:i/>
          <w:sz w:val="28"/>
          <w:szCs w:val="28"/>
        </w:rPr>
        <w:t>« qu’en dira-t-on »,</w:t>
      </w:r>
      <w:r w:rsidRPr="000C3BEC">
        <w:rPr>
          <w:rFonts w:ascii="Gill Sans MT" w:hAnsi="Gill Sans MT" w:cs="Arial"/>
          <w:sz w:val="28"/>
          <w:szCs w:val="28"/>
        </w:rPr>
        <w:t xml:space="preserve"> de la pression sociale et de l’intimidation qui s’exercent sur les victimes. Cette partie fait également le point sur les définitions en élucidant les concepts de violence sexuelle et basée sur le genre dans ses grandes dimensions </w:t>
      </w:r>
      <w:r w:rsidRPr="000C3BEC">
        <w:rPr>
          <w:rFonts w:ascii="Gill Sans MT" w:hAnsi="Gill Sans MT" w:cs="Arial"/>
          <w:i/>
          <w:sz w:val="28"/>
          <w:szCs w:val="28"/>
        </w:rPr>
        <w:t>(l’exploitation sexuelle et les sévices sexuels, sphères de manifestation de VSBG, différentiation des termes violence domestique et violence conjugale)</w:t>
      </w:r>
      <w:r w:rsidRPr="000C3BEC">
        <w:rPr>
          <w:rFonts w:ascii="Gill Sans MT" w:hAnsi="Gill Sans MT" w:cs="Arial"/>
          <w:sz w:val="28"/>
          <w:szCs w:val="28"/>
        </w:rPr>
        <w:t xml:space="preserve">. Cette partie fait ressortir également les causes des VSBG à travers le </w:t>
      </w:r>
      <w:r w:rsidRPr="000C3BEC">
        <w:rPr>
          <w:rFonts w:ascii="Gill Sans MT" w:hAnsi="Gill Sans MT" w:cs="Arial"/>
          <w:b/>
          <w:i/>
          <w:sz w:val="28"/>
          <w:szCs w:val="28"/>
        </w:rPr>
        <w:t>« modèle écologique »</w:t>
      </w:r>
      <w:r w:rsidRPr="000C3BEC">
        <w:rPr>
          <w:rFonts w:ascii="Gill Sans MT" w:hAnsi="Gill Sans MT" w:cs="Arial"/>
          <w:sz w:val="28"/>
          <w:szCs w:val="28"/>
        </w:rPr>
        <w:t xml:space="preserve"> qui permet d’analyser les influences que peut avoir l’environnement, à différents niveaux, sur le développement et le comportement des individus.  Certaines caractéristiques individuelles (facteurs biologiques, histoire personnelle, etc.) et collectives (relationnelles, communautaires ou sociétales) font augmenter le risque que la personne soit auteur ou victime de violences liées au genre. Enfin, cette partie met en exergue la pertinence de la loi de 2016 sur les VSBG répondant à une série de préoccupations de la population en général et des défenseurs de </w:t>
      </w:r>
      <w:r w:rsidR="001968F8" w:rsidRPr="000C3BEC">
        <w:rPr>
          <w:rFonts w:ascii="Gill Sans MT" w:hAnsi="Gill Sans MT" w:cs="Arial"/>
          <w:sz w:val="28"/>
          <w:szCs w:val="28"/>
        </w:rPr>
        <w:t xml:space="preserve">l’équité </w:t>
      </w:r>
      <w:r w:rsidRPr="000C3BEC">
        <w:rPr>
          <w:rFonts w:ascii="Gill Sans MT" w:hAnsi="Gill Sans MT" w:cs="Arial"/>
          <w:sz w:val="28"/>
          <w:szCs w:val="28"/>
        </w:rPr>
        <w:t xml:space="preserve">genre en particulier notamment en érigeant en infractions les pratiques coutumières qui favorisent les VSBG. </w:t>
      </w:r>
      <w:r w:rsidRPr="000C3BEC">
        <w:rPr>
          <w:rFonts w:ascii="Gill Sans MT" w:hAnsi="Gill Sans MT" w:cs="Arial"/>
          <w:bCs/>
          <w:sz w:val="28"/>
          <w:szCs w:val="28"/>
        </w:rPr>
        <w:t>Certes</w:t>
      </w:r>
      <w:r w:rsidR="001968F8" w:rsidRPr="000C3BEC">
        <w:rPr>
          <w:rFonts w:ascii="Gill Sans MT" w:hAnsi="Gill Sans MT" w:cs="Arial"/>
          <w:bCs/>
          <w:sz w:val="28"/>
          <w:szCs w:val="28"/>
        </w:rPr>
        <w:t>,</w:t>
      </w:r>
      <w:r w:rsidRPr="000C3BEC">
        <w:rPr>
          <w:rFonts w:ascii="Gill Sans MT" w:hAnsi="Gill Sans MT" w:cs="Arial"/>
          <w:bCs/>
          <w:sz w:val="28"/>
          <w:szCs w:val="28"/>
        </w:rPr>
        <w:t xml:space="preserve"> </w:t>
      </w:r>
      <w:r w:rsidR="009E4AC0" w:rsidRPr="000C3BEC">
        <w:rPr>
          <w:rFonts w:ascii="Gill Sans MT" w:hAnsi="Gill Sans MT" w:cs="Arial"/>
          <w:sz w:val="28"/>
          <w:szCs w:val="28"/>
        </w:rPr>
        <w:t>la loi</w:t>
      </w:r>
      <w:r w:rsidRPr="000C3BEC">
        <w:rPr>
          <w:rFonts w:ascii="Gill Sans MT" w:hAnsi="Gill Sans MT" w:cs="Arial"/>
          <w:sz w:val="28"/>
          <w:szCs w:val="28"/>
        </w:rPr>
        <w:t xml:space="preserve"> de 2016 a marqué des avancées à la fois quant à la reconnaissance du phénomène des violences conjugales et en matière de prévention et répression de ces violences mais ne touche pas le cœur des VSBG que sont les normes </w:t>
      </w:r>
      <w:r w:rsidR="009E4AC0" w:rsidRPr="000C3BEC">
        <w:rPr>
          <w:rFonts w:ascii="Gill Sans MT" w:hAnsi="Gill Sans MT" w:cs="Arial"/>
          <w:sz w:val="28"/>
          <w:szCs w:val="28"/>
        </w:rPr>
        <w:t xml:space="preserve">sociales. </w:t>
      </w:r>
    </w:p>
    <w:p w14:paraId="03D9D522" w14:textId="77777777" w:rsidR="0045085E" w:rsidRPr="000C3BEC" w:rsidRDefault="009E4AC0" w:rsidP="009D1473">
      <w:pPr>
        <w:pStyle w:val="Paragraphedeliste"/>
        <w:numPr>
          <w:ilvl w:val="0"/>
          <w:numId w:val="29"/>
        </w:numPr>
        <w:spacing w:after="0" w:line="360" w:lineRule="auto"/>
        <w:jc w:val="both"/>
        <w:rPr>
          <w:rFonts w:ascii="Gill Sans MT" w:hAnsi="Gill Sans MT" w:cs="Arial"/>
          <w:sz w:val="28"/>
          <w:szCs w:val="28"/>
        </w:rPr>
      </w:pPr>
      <w:r w:rsidRPr="000C3BEC">
        <w:rPr>
          <w:rFonts w:ascii="Gill Sans MT" w:hAnsi="Gill Sans MT" w:cs="Arial"/>
          <w:sz w:val="28"/>
          <w:szCs w:val="28"/>
        </w:rPr>
        <w:t>La</w:t>
      </w:r>
      <w:r w:rsidR="0045085E" w:rsidRPr="000C3BEC">
        <w:rPr>
          <w:rFonts w:ascii="Gill Sans MT" w:hAnsi="Gill Sans MT" w:cs="Arial"/>
          <w:sz w:val="28"/>
          <w:szCs w:val="28"/>
        </w:rPr>
        <w:t xml:space="preserve"> deuxième partie </w:t>
      </w:r>
      <w:proofErr w:type="gramStart"/>
      <w:r w:rsidR="0045085E" w:rsidRPr="000C3BEC">
        <w:rPr>
          <w:rFonts w:ascii="Gill Sans MT" w:hAnsi="Gill Sans MT" w:cs="Arial"/>
          <w:sz w:val="28"/>
          <w:szCs w:val="28"/>
        </w:rPr>
        <w:t>présente  les</w:t>
      </w:r>
      <w:proofErr w:type="gramEnd"/>
      <w:r w:rsidR="0045085E" w:rsidRPr="000C3BEC">
        <w:rPr>
          <w:rFonts w:ascii="Gill Sans MT" w:hAnsi="Gill Sans MT" w:cs="Arial"/>
          <w:sz w:val="28"/>
          <w:szCs w:val="28"/>
        </w:rPr>
        <w:t xml:space="preserve"> résultats de l’analyse à travers les points suivants :</w:t>
      </w:r>
    </w:p>
    <w:p w14:paraId="56D2361E" w14:textId="77777777" w:rsidR="0045085E" w:rsidRPr="000C3BEC" w:rsidRDefault="0045085E" w:rsidP="009D1473">
      <w:pPr>
        <w:pStyle w:val="Paragraphedeliste"/>
        <w:numPr>
          <w:ilvl w:val="0"/>
          <w:numId w:val="30"/>
        </w:numPr>
        <w:spacing w:after="0" w:line="360" w:lineRule="auto"/>
        <w:jc w:val="both"/>
        <w:rPr>
          <w:rFonts w:ascii="Gill Sans MT" w:hAnsi="Gill Sans MT" w:cs="Arial"/>
          <w:bCs/>
          <w:i/>
          <w:sz w:val="28"/>
          <w:szCs w:val="28"/>
        </w:rPr>
      </w:pPr>
      <w:r w:rsidRPr="000C3BEC">
        <w:rPr>
          <w:rFonts w:ascii="Gill Sans MT" w:hAnsi="Gill Sans MT" w:cs="Arial"/>
          <w:bCs/>
          <w:i/>
          <w:sz w:val="28"/>
          <w:szCs w:val="28"/>
        </w:rPr>
        <w:lastRenderedPageBreak/>
        <w:t>Contenu sommaire de la loi spécifique sur les VSBG et ses grandes innovations dans ses 5 chapitres (dispositions</w:t>
      </w:r>
      <w:r w:rsidRPr="000C3BEC">
        <w:rPr>
          <w:rFonts w:ascii="Gill Sans MT" w:hAnsi="Gill Sans MT" w:cs="Arial"/>
          <w:i/>
          <w:sz w:val="28"/>
          <w:szCs w:val="28"/>
        </w:rPr>
        <w:t xml:space="preserve"> générales, prévention, protection des victimes, répression et dispositions finales)</w:t>
      </w:r>
    </w:p>
    <w:p w14:paraId="597302A6" w14:textId="77777777" w:rsidR="0045085E" w:rsidRPr="000C3BEC" w:rsidRDefault="0045085E" w:rsidP="009D1473">
      <w:pPr>
        <w:pStyle w:val="Paragraphedeliste"/>
        <w:numPr>
          <w:ilvl w:val="0"/>
          <w:numId w:val="30"/>
        </w:numPr>
        <w:spacing w:after="0" w:line="360" w:lineRule="auto"/>
        <w:jc w:val="both"/>
        <w:rPr>
          <w:rFonts w:ascii="Gill Sans MT" w:hAnsi="Gill Sans MT" w:cs="Arial"/>
          <w:bCs/>
          <w:i/>
          <w:sz w:val="28"/>
          <w:szCs w:val="28"/>
        </w:rPr>
      </w:pPr>
      <w:r w:rsidRPr="000C3BEC">
        <w:rPr>
          <w:rFonts w:ascii="Gill Sans MT" w:hAnsi="Gill Sans MT" w:cs="Arial"/>
          <w:bCs/>
          <w:i/>
          <w:sz w:val="28"/>
          <w:szCs w:val="28"/>
        </w:rPr>
        <w:t>Les grandes innovations dans les aspects de prévention (institution</w:t>
      </w:r>
      <w:r w:rsidRPr="000C3BEC">
        <w:rPr>
          <w:rFonts w:ascii="Gill Sans MT" w:hAnsi="Gill Sans MT" w:cs="Arial"/>
          <w:i/>
          <w:sz w:val="28"/>
          <w:szCs w:val="28"/>
        </w:rPr>
        <w:t xml:space="preserve"> des centres de prise en charge holistiques des victimes, dénonciation en cas de témoin d’une VSBG, protection des victimes de VSBG en milieu professionnel et scolaire),</w:t>
      </w:r>
      <w:r w:rsidRPr="000C3BEC">
        <w:rPr>
          <w:rFonts w:ascii="Gill Sans MT" w:hAnsi="Gill Sans MT" w:cs="Arial"/>
          <w:bCs/>
          <w:i/>
          <w:sz w:val="28"/>
          <w:szCs w:val="28"/>
        </w:rPr>
        <w:t xml:space="preserve"> de protection et de répression.</w:t>
      </w:r>
    </w:p>
    <w:p w14:paraId="2C398DC5" w14:textId="77777777" w:rsidR="0045085E" w:rsidRPr="000C3BEC" w:rsidRDefault="0045085E" w:rsidP="009D1473">
      <w:pPr>
        <w:pStyle w:val="Paragraphedeliste"/>
        <w:numPr>
          <w:ilvl w:val="0"/>
          <w:numId w:val="30"/>
        </w:numPr>
        <w:spacing w:after="0" w:line="360" w:lineRule="auto"/>
        <w:jc w:val="both"/>
        <w:rPr>
          <w:rFonts w:ascii="Gill Sans MT" w:hAnsi="Gill Sans MT" w:cs="Arial"/>
          <w:bCs/>
          <w:i/>
          <w:sz w:val="28"/>
          <w:szCs w:val="28"/>
        </w:rPr>
      </w:pPr>
      <w:r w:rsidRPr="000C3BEC">
        <w:rPr>
          <w:rFonts w:ascii="Gill Sans MT" w:hAnsi="Gill Sans MT" w:cs="Arial"/>
          <w:bCs/>
          <w:i/>
          <w:sz w:val="28"/>
          <w:szCs w:val="28"/>
        </w:rPr>
        <w:t>Etat de mise en œuvre de la loi en présentant les défis constatés et les solutions préconisées en faisant une analyse critique de quelques dispositions de la loi spécifique sur les VSBG en opposition aux dispositions du code pénal.</w:t>
      </w:r>
    </w:p>
    <w:p w14:paraId="370094E2" w14:textId="77777777" w:rsidR="0045085E" w:rsidRPr="000C3BEC" w:rsidRDefault="0045085E" w:rsidP="009D1473">
      <w:pPr>
        <w:pStyle w:val="Titre3"/>
        <w:numPr>
          <w:ilvl w:val="0"/>
          <w:numId w:val="31"/>
        </w:numPr>
        <w:spacing w:line="360" w:lineRule="auto"/>
        <w:jc w:val="both"/>
        <w:rPr>
          <w:rFonts w:ascii="Gill Sans MT" w:hAnsi="Gill Sans MT" w:cs="Arial"/>
          <w:bCs/>
          <w:color w:val="auto"/>
          <w:sz w:val="28"/>
          <w:szCs w:val="28"/>
        </w:rPr>
      </w:pPr>
      <w:bookmarkStart w:id="0" w:name="_Toc49813435"/>
      <w:bookmarkStart w:id="1" w:name="_Toc49814335"/>
      <w:bookmarkStart w:id="2" w:name="_Toc51068557"/>
      <w:r w:rsidRPr="000C3BEC">
        <w:rPr>
          <w:rFonts w:ascii="Gill Sans MT" w:hAnsi="Gill Sans MT" w:cs="Arial"/>
          <w:bCs/>
          <w:color w:val="auto"/>
          <w:sz w:val="28"/>
          <w:szCs w:val="28"/>
        </w:rPr>
        <w:t>La troisième partie concerne la discussion des résultats en faisant ressortir les aspects suivants :</w:t>
      </w:r>
      <w:bookmarkEnd w:id="0"/>
      <w:bookmarkEnd w:id="1"/>
      <w:bookmarkEnd w:id="2"/>
    </w:p>
    <w:p w14:paraId="2C5C8588" w14:textId="77777777" w:rsidR="0045085E" w:rsidRPr="000C3BEC" w:rsidRDefault="0045085E" w:rsidP="009D1473">
      <w:pPr>
        <w:pStyle w:val="Titre3"/>
        <w:numPr>
          <w:ilvl w:val="0"/>
          <w:numId w:val="32"/>
        </w:numPr>
        <w:spacing w:line="360" w:lineRule="auto"/>
        <w:jc w:val="both"/>
        <w:rPr>
          <w:rFonts w:ascii="Gill Sans MT" w:eastAsia="Calibri" w:hAnsi="Gill Sans MT" w:cs="Arial"/>
          <w:bCs/>
          <w:i/>
          <w:color w:val="auto"/>
          <w:sz w:val="28"/>
          <w:szCs w:val="28"/>
        </w:rPr>
      </w:pPr>
      <w:bookmarkStart w:id="3" w:name="_Toc49813436"/>
      <w:bookmarkStart w:id="4" w:name="_Toc49814336"/>
      <w:bookmarkStart w:id="5" w:name="_Toc51068558"/>
      <w:r w:rsidRPr="000C3BEC">
        <w:rPr>
          <w:rFonts w:ascii="Gill Sans MT" w:hAnsi="Gill Sans MT" w:cs="Arial"/>
          <w:bCs/>
          <w:i/>
          <w:color w:val="auto"/>
          <w:sz w:val="28"/>
          <w:szCs w:val="28"/>
        </w:rPr>
        <w:t xml:space="preserve">Niveau de réponse aux défis </w:t>
      </w:r>
      <w:r w:rsidRPr="000C3BEC">
        <w:rPr>
          <w:rFonts w:ascii="Gill Sans MT" w:eastAsia="Calibri" w:hAnsi="Gill Sans MT" w:cs="Arial"/>
          <w:bCs/>
          <w:i/>
          <w:color w:val="auto"/>
          <w:sz w:val="28"/>
          <w:szCs w:val="28"/>
        </w:rPr>
        <w:t>d’ordre des politiques et lois, institutionnel et opérationnel</w:t>
      </w:r>
      <w:bookmarkEnd w:id="3"/>
      <w:bookmarkEnd w:id="4"/>
      <w:bookmarkEnd w:id="5"/>
    </w:p>
    <w:p w14:paraId="747B8DAB" w14:textId="77777777" w:rsidR="0045085E" w:rsidRPr="000C3BEC" w:rsidRDefault="0045085E" w:rsidP="009D1473">
      <w:pPr>
        <w:pStyle w:val="Paragraphedeliste"/>
        <w:numPr>
          <w:ilvl w:val="0"/>
          <w:numId w:val="32"/>
        </w:numPr>
        <w:autoSpaceDE w:val="0"/>
        <w:autoSpaceDN w:val="0"/>
        <w:adjustRightInd w:val="0"/>
        <w:spacing w:after="0" w:line="360" w:lineRule="auto"/>
        <w:jc w:val="both"/>
        <w:rPr>
          <w:rFonts w:ascii="Gill Sans MT" w:hAnsi="Gill Sans MT" w:cs="Arial"/>
          <w:i/>
          <w:sz w:val="28"/>
          <w:szCs w:val="28"/>
        </w:rPr>
      </w:pPr>
      <w:r w:rsidRPr="000C3BEC">
        <w:rPr>
          <w:rFonts w:ascii="Gill Sans MT" w:hAnsi="Gill Sans MT" w:cs="Arial"/>
          <w:i/>
          <w:sz w:val="28"/>
          <w:szCs w:val="28"/>
        </w:rPr>
        <w:t xml:space="preserve">Appréciation de la mise en œuvre effective de la loi qui montre que </w:t>
      </w:r>
      <w:r w:rsidRPr="000C3BEC">
        <w:rPr>
          <w:rFonts w:ascii="Gill Sans MT" w:hAnsi="Gill Sans MT" w:cs="Arial"/>
          <w:bCs/>
          <w:i/>
          <w:sz w:val="28"/>
          <w:szCs w:val="28"/>
        </w:rPr>
        <w:t>malgré l’adoption d’une loi adoptée en 2016 par le gouvernement burundais et saluée par tous les acteurs</w:t>
      </w:r>
      <w:r w:rsidRPr="000C3BEC">
        <w:rPr>
          <w:rFonts w:ascii="Gill Sans MT" w:hAnsi="Gill Sans MT" w:cs="Arial"/>
          <w:b/>
          <w:i/>
          <w:sz w:val="28"/>
          <w:szCs w:val="28"/>
        </w:rPr>
        <w:t xml:space="preserve">, </w:t>
      </w:r>
      <w:r w:rsidRPr="000C3BEC">
        <w:rPr>
          <w:rFonts w:ascii="Gill Sans MT" w:hAnsi="Gill Sans MT" w:cs="Arial"/>
          <w:i/>
          <w:sz w:val="28"/>
          <w:szCs w:val="28"/>
        </w:rPr>
        <w:t xml:space="preserve">la domination patriarcale entretient des normes sociales qui rendent légitime le discours sexiste et de domination des autorités même lorsque cela va à l’encontre des lois du pays et de la constitution. En effet, ces normes sociales tolèrent les violences, en limitant la possibilité pour les survivantes de se plaindre, d’accéder à un soutien médical, judiciaire et psycho-social. </w:t>
      </w:r>
      <w:r w:rsidR="009E4AC0" w:rsidRPr="000C3BEC">
        <w:rPr>
          <w:rFonts w:ascii="Gill Sans MT" w:hAnsi="Gill Sans MT" w:cs="Arial"/>
          <w:i/>
          <w:sz w:val="28"/>
          <w:szCs w:val="28"/>
        </w:rPr>
        <w:t xml:space="preserve">                    </w:t>
      </w:r>
      <w:r w:rsidRPr="000C3BEC">
        <w:rPr>
          <w:rFonts w:ascii="Gill Sans MT" w:hAnsi="Gill Sans MT" w:cs="Arial"/>
          <w:i/>
          <w:sz w:val="28"/>
          <w:szCs w:val="28"/>
        </w:rPr>
        <w:t xml:space="preserve">La discussion insiste sur le fait que le poids des normes sociales sur la domination patriarcale nécessite un cadre légal plus général qui dépasse les règles coutumières et qui protège les droits et l’intégrité des femmes. </w:t>
      </w:r>
      <w:r w:rsidR="009F3656" w:rsidRPr="000C3BEC">
        <w:rPr>
          <w:rFonts w:ascii="Gill Sans MT" w:hAnsi="Gill Sans MT" w:cs="Arial"/>
          <w:i/>
          <w:sz w:val="28"/>
          <w:szCs w:val="28"/>
        </w:rPr>
        <w:t xml:space="preserve">              </w:t>
      </w:r>
      <w:r w:rsidRPr="000C3BEC">
        <w:rPr>
          <w:rFonts w:ascii="Gill Sans MT" w:hAnsi="Gill Sans MT" w:cs="Arial"/>
          <w:i/>
          <w:sz w:val="28"/>
          <w:szCs w:val="28"/>
        </w:rPr>
        <w:t>Or, l’impunité généralisée des auteurs de violences traduit une application encore insatisfaisante des lois et le manque de capacités des femmes et de leur famille à tenir les dirigeants responsables de garantir leur protection.</w:t>
      </w:r>
    </w:p>
    <w:p w14:paraId="42F6BC1A" w14:textId="77777777" w:rsidR="0045085E" w:rsidRPr="000C3BEC" w:rsidRDefault="0045085E" w:rsidP="009D1473">
      <w:pPr>
        <w:pStyle w:val="Paragraphedeliste"/>
        <w:numPr>
          <w:ilvl w:val="0"/>
          <w:numId w:val="32"/>
        </w:numPr>
        <w:autoSpaceDE w:val="0"/>
        <w:autoSpaceDN w:val="0"/>
        <w:adjustRightInd w:val="0"/>
        <w:spacing w:after="0" w:line="360" w:lineRule="auto"/>
        <w:jc w:val="both"/>
        <w:rPr>
          <w:rFonts w:ascii="Gill Sans MT" w:hAnsi="Gill Sans MT" w:cs="Arial"/>
          <w:i/>
          <w:sz w:val="28"/>
          <w:szCs w:val="28"/>
        </w:rPr>
      </w:pPr>
      <w:r w:rsidRPr="000C3BEC">
        <w:rPr>
          <w:rFonts w:ascii="Gill Sans MT" w:hAnsi="Gill Sans MT" w:cs="Arial"/>
          <w:i/>
          <w:sz w:val="28"/>
          <w:szCs w:val="28"/>
        </w:rPr>
        <w:lastRenderedPageBreak/>
        <w:t>Cette appréciation formule des recommandations à chaque niveau suite au constat que le poids des normes sociales discriminantes envers les femmes et les filles et la violence qui en résulte exacerbe les inégalités de pouvoir entre hommes et femmes et limite de fait la possibilité pour les survivantes de remettre en question l’ordre établi.</w:t>
      </w:r>
    </w:p>
    <w:p w14:paraId="0E9B0957" w14:textId="77777777" w:rsidR="0045085E" w:rsidRPr="000C3BEC" w:rsidRDefault="0045085E" w:rsidP="009D1473">
      <w:pPr>
        <w:pStyle w:val="Paragraphedeliste"/>
        <w:numPr>
          <w:ilvl w:val="0"/>
          <w:numId w:val="32"/>
        </w:numPr>
        <w:spacing w:line="360" w:lineRule="auto"/>
        <w:jc w:val="both"/>
        <w:rPr>
          <w:rFonts w:ascii="Gill Sans MT" w:hAnsi="Gill Sans MT" w:cs="Arial"/>
          <w:i/>
          <w:sz w:val="28"/>
          <w:szCs w:val="28"/>
        </w:rPr>
      </w:pPr>
      <w:r w:rsidRPr="000C3BEC">
        <w:rPr>
          <w:rFonts w:ascii="Gill Sans MT" w:hAnsi="Gill Sans MT" w:cs="Arial"/>
          <w:i/>
          <w:sz w:val="28"/>
          <w:szCs w:val="28"/>
        </w:rPr>
        <w:t>Les principales conclusions formulées sont :</w:t>
      </w:r>
    </w:p>
    <w:p w14:paraId="6CC2048D" w14:textId="77777777" w:rsidR="008A548E" w:rsidRPr="000C3BEC" w:rsidRDefault="008A548E" w:rsidP="008A548E">
      <w:pPr>
        <w:pStyle w:val="Paragraphedeliste"/>
        <w:spacing w:line="360" w:lineRule="auto"/>
        <w:ind w:left="1211"/>
        <w:jc w:val="both"/>
        <w:rPr>
          <w:rFonts w:ascii="Gill Sans MT" w:hAnsi="Gill Sans MT" w:cs="Arial"/>
          <w:i/>
          <w:sz w:val="28"/>
          <w:szCs w:val="28"/>
        </w:rPr>
      </w:pPr>
    </w:p>
    <w:p w14:paraId="6A358D08" w14:textId="77777777" w:rsidR="0045085E" w:rsidRPr="000C3BEC" w:rsidRDefault="0045085E" w:rsidP="009D1473">
      <w:pPr>
        <w:pStyle w:val="Paragraphedeliste"/>
        <w:numPr>
          <w:ilvl w:val="0"/>
          <w:numId w:val="36"/>
        </w:numPr>
        <w:spacing w:line="360" w:lineRule="auto"/>
        <w:jc w:val="both"/>
        <w:rPr>
          <w:rFonts w:ascii="Gill Sans MT" w:hAnsi="Gill Sans MT" w:cs="Arial"/>
          <w:b/>
          <w:sz w:val="28"/>
          <w:szCs w:val="28"/>
        </w:rPr>
      </w:pPr>
      <w:r w:rsidRPr="000C3BEC">
        <w:rPr>
          <w:rFonts w:ascii="Gill Sans MT" w:hAnsi="Gill Sans MT" w:cs="Arial"/>
          <w:b/>
          <w:sz w:val="28"/>
          <w:szCs w:val="28"/>
        </w:rPr>
        <w:t>Pour renforcer la prévention :</w:t>
      </w:r>
    </w:p>
    <w:p w14:paraId="237056D5" w14:textId="77777777" w:rsidR="0045085E" w:rsidRPr="000C3BEC" w:rsidRDefault="0045085E" w:rsidP="009D1473">
      <w:pPr>
        <w:pStyle w:val="Default"/>
        <w:numPr>
          <w:ilvl w:val="0"/>
          <w:numId w:val="23"/>
        </w:numPr>
        <w:spacing w:line="360" w:lineRule="auto"/>
        <w:ind w:left="3054"/>
        <w:jc w:val="both"/>
        <w:rPr>
          <w:rFonts w:ascii="Gill Sans MT" w:hAnsi="Gill Sans MT"/>
          <w:color w:val="auto"/>
          <w:sz w:val="28"/>
          <w:szCs w:val="28"/>
        </w:rPr>
      </w:pPr>
      <w:r w:rsidRPr="000C3BEC">
        <w:rPr>
          <w:rFonts w:ascii="Gill Sans MT" w:hAnsi="Gill Sans MT"/>
          <w:color w:val="auto"/>
          <w:sz w:val="28"/>
          <w:szCs w:val="28"/>
        </w:rPr>
        <w:t xml:space="preserve">L’application systématique du « Principe Tolérance Zéro contre les VSBG » ; </w:t>
      </w:r>
    </w:p>
    <w:p w14:paraId="27BFE493" w14:textId="77777777" w:rsidR="0045085E" w:rsidRPr="000C3BEC" w:rsidRDefault="0045085E" w:rsidP="009D1473">
      <w:pPr>
        <w:pStyle w:val="Default"/>
        <w:numPr>
          <w:ilvl w:val="0"/>
          <w:numId w:val="23"/>
        </w:numPr>
        <w:spacing w:line="360" w:lineRule="auto"/>
        <w:ind w:left="3054"/>
        <w:jc w:val="both"/>
        <w:rPr>
          <w:rFonts w:ascii="Gill Sans MT" w:hAnsi="Gill Sans MT"/>
          <w:color w:val="auto"/>
          <w:sz w:val="28"/>
          <w:szCs w:val="28"/>
        </w:rPr>
      </w:pPr>
      <w:r w:rsidRPr="000C3BEC">
        <w:rPr>
          <w:rFonts w:ascii="Gill Sans MT" w:hAnsi="Gill Sans MT"/>
          <w:color w:val="auto"/>
          <w:sz w:val="28"/>
          <w:szCs w:val="28"/>
        </w:rPr>
        <w:t xml:space="preserve">La maîtrise des barrières socioculturelles qui handicapent la dénonciation des cas de VSBG ; </w:t>
      </w:r>
    </w:p>
    <w:p w14:paraId="07B0A1EA" w14:textId="77777777" w:rsidR="0045085E" w:rsidRPr="000C3BEC" w:rsidRDefault="0045085E" w:rsidP="009D1473">
      <w:pPr>
        <w:pStyle w:val="Default"/>
        <w:numPr>
          <w:ilvl w:val="0"/>
          <w:numId w:val="23"/>
        </w:numPr>
        <w:spacing w:line="360" w:lineRule="auto"/>
        <w:ind w:left="3054"/>
        <w:jc w:val="both"/>
        <w:rPr>
          <w:rFonts w:ascii="Gill Sans MT" w:hAnsi="Gill Sans MT"/>
          <w:color w:val="auto"/>
          <w:sz w:val="28"/>
          <w:szCs w:val="28"/>
        </w:rPr>
      </w:pPr>
      <w:r w:rsidRPr="000C3BEC">
        <w:rPr>
          <w:rFonts w:ascii="Gill Sans MT" w:hAnsi="Gill Sans MT"/>
          <w:color w:val="auto"/>
          <w:sz w:val="28"/>
          <w:szCs w:val="28"/>
        </w:rPr>
        <w:t xml:space="preserve"> La mise en place d’un système et des mécanismes d’alerte rapide effectifs pour prévenir les VSBG et protéger les victimes des VSBG ; </w:t>
      </w:r>
    </w:p>
    <w:p w14:paraId="1E403E90" w14:textId="77777777" w:rsidR="0045085E" w:rsidRPr="000C3BEC" w:rsidRDefault="0045085E" w:rsidP="009D1473">
      <w:pPr>
        <w:pStyle w:val="Default"/>
        <w:numPr>
          <w:ilvl w:val="0"/>
          <w:numId w:val="23"/>
        </w:numPr>
        <w:spacing w:line="360" w:lineRule="auto"/>
        <w:ind w:left="3054"/>
        <w:jc w:val="both"/>
        <w:rPr>
          <w:rFonts w:ascii="Gill Sans MT" w:hAnsi="Gill Sans MT"/>
          <w:color w:val="auto"/>
          <w:sz w:val="28"/>
          <w:szCs w:val="28"/>
        </w:rPr>
      </w:pPr>
      <w:r w:rsidRPr="000C3BEC">
        <w:rPr>
          <w:rFonts w:ascii="Gill Sans MT" w:hAnsi="Gill Sans MT"/>
          <w:color w:val="auto"/>
          <w:sz w:val="28"/>
          <w:szCs w:val="28"/>
        </w:rPr>
        <w:t xml:space="preserve">Le renforcement des capacités des corps de police/défense en matière de lutte contre les VSBG ; </w:t>
      </w:r>
    </w:p>
    <w:p w14:paraId="21ACE8C4" w14:textId="77777777" w:rsidR="009F3656" w:rsidRPr="000C3BEC" w:rsidRDefault="0045085E" w:rsidP="009D1473">
      <w:pPr>
        <w:pStyle w:val="Default"/>
        <w:numPr>
          <w:ilvl w:val="0"/>
          <w:numId w:val="23"/>
        </w:numPr>
        <w:spacing w:line="360" w:lineRule="auto"/>
        <w:ind w:left="3054"/>
        <w:jc w:val="both"/>
        <w:rPr>
          <w:rFonts w:ascii="Gill Sans MT" w:hAnsi="Gill Sans MT"/>
          <w:color w:val="auto"/>
          <w:sz w:val="28"/>
          <w:szCs w:val="28"/>
        </w:rPr>
      </w:pPr>
      <w:r w:rsidRPr="000C3BEC">
        <w:rPr>
          <w:rFonts w:ascii="Gill Sans MT" w:hAnsi="Gill Sans MT"/>
          <w:color w:val="auto"/>
          <w:sz w:val="28"/>
          <w:szCs w:val="28"/>
        </w:rPr>
        <w:t xml:space="preserve"> La mobilisation et l’engagement communautaires contre les VSBG </w:t>
      </w:r>
    </w:p>
    <w:p w14:paraId="016A6180" w14:textId="77777777" w:rsidR="008A548E" w:rsidRPr="000C3BEC" w:rsidRDefault="008A548E" w:rsidP="008A548E">
      <w:pPr>
        <w:pStyle w:val="Default"/>
        <w:spacing w:line="360" w:lineRule="auto"/>
        <w:jc w:val="both"/>
        <w:rPr>
          <w:rFonts w:ascii="Gill Sans MT" w:hAnsi="Gill Sans MT"/>
          <w:color w:val="auto"/>
          <w:sz w:val="28"/>
          <w:szCs w:val="28"/>
        </w:rPr>
      </w:pPr>
    </w:p>
    <w:p w14:paraId="692B2B1D" w14:textId="77777777" w:rsidR="008A548E" w:rsidRPr="000C3BEC" w:rsidRDefault="008A548E" w:rsidP="008A548E">
      <w:pPr>
        <w:pStyle w:val="Default"/>
        <w:spacing w:line="360" w:lineRule="auto"/>
        <w:jc w:val="both"/>
        <w:rPr>
          <w:rFonts w:ascii="Gill Sans MT" w:hAnsi="Gill Sans MT"/>
          <w:color w:val="auto"/>
          <w:sz w:val="28"/>
          <w:szCs w:val="28"/>
        </w:rPr>
      </w:pPr>
    </w:p>
    <w:p w14:paraId="3821D98B" w14:textId="77777777" w:rsidR="008A548E" w:rsidRPr="000C3BEC" w:rsidRDefault="008A548E" w:rsidP="008A548E">
      <w:pPr>
        <w:pStyle w:val="Default"/>
        <w:spacing w:line="360" w:lineRule="auto"/>
        <w:jc w:val="both"/>
        <w:rPr>
          <w:rFonts w:ascii="Gill Sans MT" w:hAnsi="Gill Sans MT"/>
          <w:color w:val="auto"/>
          <w:sz w:val="28"/>
          <w:szCs w:val="28"/>
        </w:rPr>
      </w:pPr>
    </w:p>
    <w:p w14:paraId="05A37EEB" w14:textId="77777777" w:rsidR="008A548E" w:rsidRPr="000C3BEC" w:rsidRDefault="008A548E" w:rsidP="008A548E">
      <w:pPr>
        <w:pStyle w:val="Default"/>
        <w:spacing w:line="360" w:lineRule="auto"/>
        <w:jc w:val="both"/>
        <w:rPr>
          <w:rFonts w:ascii="Gill Sans MT" w:hAnsi="Gill Sans MT"/>
          <w:color w:val="auto"/>
          <w:sz w:val="28"/>
          <w:szCs w:val="28"/>
        </w:rPr>
      </w:pPr>
    </w:p>
    <w:p w14:paraId="6C48B38B" w14:textId="77777777" w:rsidR="008A548E" w:rsidRPr="000C3BEC" w:rsidRDefault="008A548E" w:rsidP="008A548E">
      <w:pPr>
        <w:pStyle w:val="Default"/>
        <w:spacing w:line="360" w:lineRule="auto"/>
        <w:jc w:val="both"/>
        <w:rPr>
          <w:rFonts w:ascii="Gill Sans MT" w:hAnsi="Gill Sans MT"/>
          <w:color w:val="auto"/>
          <w:sz w:val="28"/>
          <w:szCs w:val="28"/>
        </w:rPr>
      </w:pPr>
    </w:p>
    <w:p w14:paraId="3C1CC1D9" w14:textId="77777777" w:rsidR="0045085E" w:rsidRPr="000C3BEC" w:rsidRDefault="0045085E" w:rsidP="009D1473">
      <w:pPr>
        <w:pStyle w:val="Paragraphedeliste"/>
        <w:numPr>
          <w:ilvl w:val="0"/>
          <w:numId w:val="36"/>
        </w:numPr>
        <w:spacing w:line="360" w:lineRule="auto"/>
        <w:jc w:val="both"/>
        <w:rPr>
          <w:rFonts w:ascii="Gill Sans MT" w:hAnsi="Gill Sans MT" w:cs="Arial"/>
          <w:b/>
          <w:sz w:val="28"/>
          <w:szCs w:val="28"/>
        </w:rPr>
      </w:pPr>
      <w:r w:rsidRPr="000C3BEC">
        <w:rPr>
          <w:rFonts w:ascii="Gill Sans MT" w:hAnsi="Gill Sans MT" w:cs="Arial"/>
          <w:b/>
          <w:sz w:val="28"/>
          <w:szCs w:val="28"/>
        </w:rPr>
        <w:t>Pour améliorer la protection :</w:t>
      </w:r>
    </w:p>
    <w:p w14:paraId="36458078" w14:textId="77777777" w:rsidR="0045085E" w:rsidRPr="000C3BEC" w:rsidRDefault="0045085E" w:rsidP="009D1473">
      <w:pPr>
        <w:pStyle w:val="Default"/>
        <w:numPr>
          <w:ilvl w:val="0"/>
          <w:numId w:val="3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L’offre de services de prise en charge intégrée à toutes les victimes déclarées ; </w:t>
      </w:r>
    </w:p>
    <w:p w14:paraId="235E3EE2" w14:textId="77777777" w:rsidR="0045085E" w:rsidRPr="000C3BEC" w:rsidRDefault="0045085E" w:rsidP="009D1473">
      <w:pPr>
        <w:pStyle w:val="Default"/>
        <w:numPr>
          <w:ilvl w:val="0"/>
          <w:numId w:val="3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L’offre d’une assistance juridique/judiciaire aux victimes reçues </w:t>
      </w:r>
    </w:p>
    <w:p w14:paraId="719F1BEC" w14:textId="77777777" w:rsidR="0045085E" w:rsidRPr="000C3BEC" w:rsidRDefault="0045085E" w:rsidP="009D1473">
      <w:pPr>
        <w:pStyle w:val="Default"/>
        <w:numPr>
          <w:ilvl w:val="0"/>
          <w:numId w:val="33"/>
        </w:numPr>
        <w:spacing w:line="360" w:lineRule="auto"/>
        <w:jc w:val="both"/>
        <w:rPr>
          <w:rFonts w:ascii="Gill Sans MT" w:hAnsi="Gill Sans MT"/>
          <w:color w:val="auto"/>
          <w:sz w:val="28"/>
          <w:szCs w:val="28"/>
        </w:rPr>
      </w:pPr>
      <w:r w:rsidRPr="000C3BEC">
        <w:rPr>
          <w:rFonts w:ascii="Gill Sans MT" w:hAnsi="Gill Sans MT"/>
          <w:color w:val="auto"/>
          <w:sz w:val="28"/>
          <w:szCs w:val="28"/>
        </w:rPr>
        <w:lastRenderedPageBreak/>
        <w:t xml:space="preserve"> Les mesures d’accompagnement pour la protection des témoins ; </w:t>
      </w:r>
    </w:p>
    <w:p w14:paraId="7FFF12EF" w14:textId="77777777" w:rsidR="00FF662F" w:rsidRPr="000C3BEC" w:rsidRDefault="00FF662F" w:rsidP="00FF662F">
      <w:pPr>
        <w:pStyle w:val="Default"/>
        <w:spacing w:line="360" w:lineRule="auto"/>
        <w:ind w:left="2912"/>
        <w:jc w:val="both"/>
        <w:rPr>
          <w:rFonts w:ascii="Gill Sans MT" w:hAnsi="Gill Sans MT"/>
          <w:color w:val="auto"/>
          <w:sz w:val="28"/>
          <w:szCs w:val="28"/>
        </w:rPr>
      </w:pPr>
    </w:p>
    <w:p w14:paraId="778651BB" w14:textId="77777777" w:rsidR="0045085E" w:rsidRPr="000C3BEC" w:rsidRDefault="0045085E" w:rsidP="009D1473">
      <w:pPr>
        <w:pStyle w:val="Paragraphedeliste"/>
        <w:numPr>
          <w:ilvl w:val="0"/>
          <w:numId w:val="36"/>
        </w:numPr>
        <w:spacing w:line="360" w:lineRule="auto"/>
        <w:jc w:val="both"/>
        <w:rPr>
          <w:rFonts w:ascii="Gill Sans MT" w:hAnsi="Gill Sans MT" w:cs="Arial"/>
          <w:b/>
          <w:sz w:val="28"/>
          <w:szCs w:val="28"/>
        </w:rPr>
      </w:pPr>
      <w:r w:rsidRPr="000C3BEC">
        <w:rPr>
          <w:rFonts w:ascii="Gill Sans MT" w:hAnsi="Gill Sans MT" w:cs="Arial"/>
          <w:b/>
          <w:sz w:val="28"/>
          <w:szCs w:val="28"/>
        </w:rPr>
        <w:t>Pour renforcer la pression, des actions suivantes sont à envisager :</w:t>
      </w:r>
    </w:p>
    <w:p w14:paraId="76FA7D53" w14:textId="77777777" w:rsidR="00FF662F" w:rsidRPr="000C3BEC" w:rsidRDefault="00FF662F" w:rsidP="009D1473">
      <w:pPr>
        <w:pStyle w:val="Default"/>
        <w:numPr>
          <w:ilvl w:val="0"/>
          <w:numId w:val="34"/>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La coordination des acteurs </w:t>
      </w:r>
    </w:p>
    <w:p w14:paraId="02A6C5E1" w14:textId="77777777" w:rsidR="0045085E" w:rsidRPr="000C3BEC" w:rsidRDefault="00FF662F" w:rsidP="009D1473">
      <w:pPr>
        <w:pStyle w:val="Default"/>
        <w:numPr>
          <w:ilvl w:val="0"/>
          <w:numId w:val="34"/>
        </w:numPr>
        <w:spacing w:line="360" w:lineRule="auto"/>
        <w:jc w:val="both"/>
        <w:rPr>
          <w:rFonts w:ascii="Gill Sans MT" w:hAnsi="Gill Sans MT"/>
          <w:color w:val="auto"/>
          <w:sz w:val="28"/>
          <w:szCs w:val="28"/>
        </w:rPr>
      </w:pPr>
      <w:r w:rsidRPr="000C3BEC">
        <w:rPr>
          <w:rFonts w:ascii="Gill Sans MT" w:hAnsi="Gill Sans MT"/>
          <w:color w:val="auto"/>
          <w:sz w:val="28"/>
          <w:szCs w:val="28"/>
        </w:rPr>
        <w:t>L</w:t>
      </w:r>
      <w:r w:rsidR="0045085E" w:rsidRPr="000C3BEC">
        <w:rPr>
          <w:rFonts w:ascii="Gill Sans MT" w:hAnsi="Gill Sans MT"/>
          <w:color w:val="auto"/>
          <w:sz w:val="28"/>
          <w:szCs w:val="28"/>
        </w:rPr>
        <w:t xml:space="preserve">a disponibilité des données nationales actualisées sur les VSBG. </w:t>
      </w:r>
    </w:p>
    <w:p w14:paraId="5301EB6E" w14:textId="77777777" w:rsidR="00FF662F" w:rsidRPr="000C3BEC" w:rsidRDefault="00FF662F" w:rsidP="00FF662F">
      <w:pPr>
        <w:pStyle w:val="Default"/>
        <w:spacing w:line="360" w:lineRule="auto"/>
        <w:ind w:left="2487"/>
        <w:jc w:val="both"/>
        <w:rPr>
          <w:rFonts w:ascii="Gill Sans MT" w:hAnsi="Gill Sans MT"/>
          <w:color w:val="auto"/>
          <w:sz w:val="28"/>
          <w:szCs w:val="28"/>
        </w:rPr>
      </w:pPr>
    </w:p>
    <w:p w14:paraId="0BB1B8A1" w14:textId="77777777" w:rsidR="0045085E" w:rsidRPr="000C3BEC" w:rsidRDefault="00C42CBA" w:rsidP="000C3BEC">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Enfin, la</w:t>
      </w:r>
      <w:r w:rsidR="00516CBB" w:rsidRPr="000C3BEC">
        <w:rPr>
          <w:rFonts w:ascii="Gill Sans MT" w:hAnsi="Gill Sans MT" w:cs="Arial"/>
          <w:sz w:val="28"/>
          <w:szCs w:val="28"/>
        </w:rPr>
        <w:t xml:space="preserve"> dernière partie qui présente </w:t>
      </w:r>
      <w:r w:rsidRPr="000C3BEC">
        <w:rPr>
          <w:rFonts w:ascii="Gill Sans MT" w:hAnsi="Gill Sans MT" w:cs="Arial"/>
          <w:sz w:val="28"/>
          <w:szCs w:val="28"/>
        </w:rPr>
        <w:t xml:space="preserve">des conclusions </w:t>
      </w:r>
      <w:r w:rsidR="00516CBB" w:rsidRPr="000C3BEC">
        <w:rPr>
          <w:rFonts w:ascii="Gill Sans MT" w:hAnsi="Gill Sans MT" w:cs="Arial"/>
          <w:sz w:val="28"/>
          <w:szCs w:val="28"/>
        </w:rPr>
        <w:t>comprenant</w:t>
      </w:r>
      <w:r w:rsidRPr="000C3BEC">
        <w:rPr>
          <w:rFonts w:ascii="Gill Sans MT" w:hAnsi="Gill Sans MT" w:cs="Arial"/>
          <w:sz w:val="28"/>
          <w:szCs w:val="28"/>
        </w:rPr>
        <w:t xml:space="preserve"> des suggestions et recommandations </w:t>
      </w:r>
      <w:r w:rsidR="0045085E" w:rsidRPr="000C3BEC">
        <w:rPr>
          <w:rFonts w:ascii="Gill Sans MT" w:hAnsi="Gill Sans MT" w:cs="Arial"/>
          <w:sz w:val="28"/>
          <w:szCs w:val="28"/>
        </w:rPr>
        <w:t xml:space="preserve">tirées pour examiner en quoi les relations interpersonnelles, et les normes sociales dominantes influencent les pratiques violentes basées sur le genre qui sont tolérés ou non, ou encore les opportunités pour les hommes et les femmes d’accéder à des rôles différents, à s’informer ou à entreprendre des activités de résilience face aux VSBG. </w:t>
      </w:r>
    </w:p>
    <w:p w14:paraId="3C049E8D" w14:textId="77777777" w:rsidR="005D15B8" w:rsidRPr="000C3BEC" w:rsidRDefault="005D15B8" w:rsidP="009F3656">
      <w:pPr>
        <w:spacing w:line="360" w:lineRule="auto"/>
        <w:jc w:val="both"/>
        <w:rPr>
          <w:rFonts w:ascii="Gill Sans MT" w:hAnsi="Gill Sans MT" w:cs="Arial"/>
          <w:b/>
          <w:sz w:val="28"/>
          <w:szCs w:val="28"/>
        </w:rPr>
      </w:pPr>
    </w:p>
    <w:p w14:paraId="18436B8E" w14:textId="77777777" w:rsidR="00516CBB" w:rsidRPr="000C3BEC" w:rsidRDefault="00516CBB" w:rsidP="009F3656">
      <w:pPr>
        <w:autoSpaceDE w:val="0"/>
        <w:autoSpaceDN w:val="0"/>
        <w:adjustRightInd w:val="0"/>
        <w:spacing w:after="0" w:line="360" w:lineRule="auto"/>
        <w:jc w:val="both"/>
        <w:rPr>
          <w:rFonts w:ascii="Gill Sans MT" w:hAnsi="Gill Sans MT" w:cs="Arial"/>
          <w:b/>
          <w:sz w:val="28"/>
          <w:szCs w:val="28"/>
        </w:rPr>
      </w:pPr>
    </w:p>
    <w:p w14:paraId="6D81E260" w14:textId="77777777" w:rsidR="00A85249" w:rsidRPr="000C3BEC" w:rsidRDefault="003E3C4E" w:rsidP="00F104B8">
      <w:pPr>
        <w:pStyle w:val="Paragraphedeliste"/>
        <w:numPr>
          <w:ilvl w:val="0"/>
          <w:numId w:val="1"/>
        </w:numPr>
        <w:shd w:val="clear" w:color="auto" w:fill="F7CAAC" w:themeFill="accent2" w:themeFillTint="66"/>
        <w:spacing w:line="360" w:lineRule="auto"/>
        <w:ind w:hanging="270"/>
        <w:jc w:val="center"/>
        <w:outlineLvl w:val="1"/>
        <w:rPr>
          <w:rFonts w:ascii="Gill Sans MT" w:hAnsi="Gill Sans MT" w:cs="Arial"/>
          <w:b/>
          <w:sz w:val="28"/>
          <w:szCs w:val="28"/>
        </w:rPr>
      </w:pPr>
      <w:bookmarkStart w:id="6" w:name="_Toc51068559"/>
      <w:r w:rsidRPr="000C3BEC">
        <w:rPr>
          <w:rFonts w:ascii="Gill Sans MT" w:hAnsi="Gill Sans MT" w:cs="Arial"/>
          <w:b/>
          <w:sz w:val="28"/>
          <w:szCs w:val="28"/>
        </w:rPr>
        <w:t>INTRODUCTION</w:t>
      </w:r>
      <w:bookmarkEnd w:id="6"/>
    </w:p>
    <w:p w14:paraId="2AD67B21" w14:textId="77777777" w:rsidR="0022416A" w:rsidRPr="000C3BEC" w:rsidRDefault="0022416A" w:rsidP="0022416A">
      <w:pPr>
        <w:pStyle w:val="Paragraphedeliste"/>
        <w:spacing w:line="360" w:lineRule="auto"/>
        <w:ind w:left="1080"/>
        <w:jc w:val="both"/>
        <w:outlineLvl w:val="1"/>
        <w:rPr>
          <w:rFonts w:ascii="Gill Sans MT" w:hAnsi="Gill Sans MT" w:cs="Arial"/>
          <w:b/>
          <w:sz w:val="28"/>
          <w:szCs w:val="28"/>
        </w:rPr>
      </w:pPr>
    </w:p>
    <w:p w14:paraId="013E7D61" w14:textId="77777777" w:rsidR="00DC1AAA" w:rsidRPr="000C3BEC" w:rsidRDefault="00A85249" w:rsidP="009D1473">
      <w:pPr>
        <w:pStyle w:val="Paragraphedeliste"/>
        <w:numPr>
          <w:ilvl w:val="0"/>
          <w:numId w:val="37"/>
        </w:numPr>
        <w:shd w:val="clear" w:color="auto" w:fill="E2EFD9" w:themeFill="accent6" w:themeFillTint="33"/>
        <w:spacing w:line="360" w:lineRule="auto"/>
        <w:ind w:hanging="180"/>
        <w:jc w:val="both"/>
        <w:outlineLvl w:val="1"/>
        <w:rPr>
          <w:rFonts w:ascii="Gill Sans MT" w:hAnsi="Gill Sans MT" w:cs="Arial"/>
          <w:b/>
          <w:sz w:val="28"/>
          <w:szCs w:val="28"/>
        </w:rPr>
      </w:pPr>
      <w:bookmarkStart w:id="7" w:name="_Toc51068560"/>
      <w:r w:rsidRPr="000C3BEC">
        <w:rPr>
          <w:rFonts w:ascii="Gill Sans MT" w:hAnsi="Gill Sans MT" w:cs="Arial"/>
          <w:b/>
          <w:sz w:val="28"/>
          <w:szCs w:val="28"/>
        </w:rPr>
        <w:t xml:space="preserve">1. </w:t>
      </w:r>
      <w:r w:rsidR="0022416A" w:rsidRPr="000C3BEC">
        <w:rPr>
          <w:rFonts w:ascii="Gill Sans MT" w:hAnsi="Gill Sans MT" w:cs="Arial"/>
          <w:b/>
          <w:sz w:val="28"/>
          <w:szCs w:val="28"/>
        </w:rPr>
        <w:t>Contexte des violences sexuelles et celles basées sur le genre</w:t>
      </w:r>
      <w:bookmarkEnd w:id="7"/>
    </w:p>
    <w:p w14:paraId="555CA44A" w14:textId="77777777" w:rsidR="00244C46" w:rsidRPr="000C3BEC" w:rsidRDefault="003E3C4E"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Dans toutes les sociétés, à des degrés divers, les femmes et les petites filles sont victimes de violences physiques, sexuelles et psychologiques, quels que soient leur revenu, leur classe sociale et leur culture. La subordination économique et sociale des femmes peut être à la fois une cause et une conséquence de la violence qu’elles subissent.  L’expression </w:t>
      </w:r>
      <w:r w:rsidRPr="000C3BEC">
        <w:rPr>
          <w:rFonts w:ascii="Gill Sans MT" w:hAnsi="Gill Sans MT" w:cs="Arial"/>
          <w:i/>
          <w:sz w:val="28"/>
          <w:szCs w:val="28"/>
        </w:rPr>
        <w:t>"violence à l’égard des femmes"</w:t>
      </w:r>
      <w:r w:rsidRPr="000C3BEC">
        <w:rPr>
          <w:rFonts w:ascii="Gill Sans MT" w:hAnsi="Gill Sans MT" w:cs="Arial"/>
          <w:sz w:val="28"/>
          <w:szCs w:val="28"/>
        </w:rPr>
        <w:t xml:space="preserve"> désigne</w:t>
      </w:r>
      <w:r w:rsidR="008660C2" w:rsidRPr="000C3BEC">
        <w:rPr>
          <w:rFonts w:ascii="Gill Sans MT" w:hAnsi="Gill Sans MT" w:cs="Arial"/>
          <w:sz w:val="28"/>
          <w:szCs w:val="28"/>
        </w:rPr>
        <w:t xml:space="preserve"> tout acte</w:t>
      </w:r>
      <w:r w:rsidRPr="000C3BEC">
        <w:rPr>
          <w:rFonts w:ascii="Gill Sans MT" w:hAnsi="Gill Sans MT" w:cs="Arial"/>
          <w:sz w:val="28"/>
          <w:szCs w:val="28"/>
        </w:rPr>
        <w:t xml:space="preserve"> de violence dirigé</w:t>
      </w:r>
      <w:r w:rsidR="008660C2" w:rsidRPr="000C3BEC">
        <w:rPr>
          <w:rFonts w:ascii="Gill Sans MT" w:hAnsi="Gill Sans MT" w:cs="Arial"/>
          <w:sz w:val="28"/>
          <w:szCs w:val="28"/>
        </w:rPr>
        <w:t xml:space="preserve"> </w:t>
      </w:r>
      <w:proofErr w:type="gramStart"/>
      <w:r w:rsidR="008660C2" w:rsidRPr="000C3BEC">
        <w:rPr>
          <w:rFonts w:ascii="Gill Sans MT" w:hAnsi="Gill Sans MT" w:cs="Arial"/>
          <w:sz w:val="28"/>
          <w:szCs w:val="28"/>
        </w:rPr>
        <w:t>contre  les</w:t>
      </w:r>
      <w:proofErr w:type="gramEnd"/>
      <w:r w:rsidR="008660C2" w:rsidRPr="000C3BEC">
        <w:rPr>
          <w:rFonts w:ascii="Gill Sans MT" w:hAnsi="Gill Sans MT" w:cs="Arial"/>
          <w:sz w:val="28"/>
          <w:szCs w:val="28"/>
        </w:rPr>
        <w:t xml:space="preserve"> </w:t>
      </w:r>
      <w:r w:rsidRPr="000C3BEC">
        <w:rPr>
          <w:rFonts w:ascii="Gill Sans MT" w:hAnsi="Gill Sans MT" w:cs="Arial"/>
          <w:sz w:val="28"/>
          <w:szCs w:val="28"/>
        </w:rPr>
        <w:t xml:space="preserve">femmes en tant que telles et causant ou pouvant causer aux femmes un préjudice ou des souffrances physiques, sexuelles ou psychologiques, y compris la menace de tels actes, la contrainte ou la privation </w:t>
      </w:r>
      <w:r w:rsidRPr="000C3BEC">
        <w:rPr>
          <w:rFonts w:ascii="Gill Sans MT" w:hAnsi="Gill Sans MT" w:cs="Arial"/>
          <w:sz w:val="28"/>
          <w:szCs w:val="28"/>
        </w:rPr>
        <w:lastRenderedPageBreak/>
        <w:t>arbitraire de liberté, que ce soit dans la vie publique ou dans la vie privée.</w:t>
      </w:r>
      <w:r w:rsidR="00244C46" w:rsidRPr="000C3BEC">
        <w:rPr>
          <w:rFonts w:ascii="Gill Sans MT" w:hAnsi="Gill Sans MT" w:cs="Arial"/>
          <w:sz w:val="28"/>
          <w:szCs w:val="28"/>
        </w:rPr>
        <w:t xml:space="preserve"> </w:t>
      </w:r>
      <w:r w:rsidR="00624F2B" w:rsidRPr="000C3BEC">
        <w:rPr>
          <w:rFonts w:ascii="Gill Sans MT" w:hAnsi="Gill Sans MT" w:cs="Arial"/>
          <w:sz w:val="28"/>
          <w:szCs w:val="28"/>
        </w:rPr>
        <w:t xml:space="preserve">              </w:t>
      </w:r>
      <w:r w:rsidR="00244C46" w:rsidRPr="000C3BEC">
        <w:rPr>
          <w:rFonts w:ascii="Gill Sans MT" w:hAnsi="Gill Sans MT" w:cs="Arial"/>
          <w:sz w:val="28"/>
          <w:szCs w:val="28"/>
        </w:rPr>
        <w:t>La VSBG représente de toute évidence une</w:t>
      </w:r>
      <w:r w:rsidR="00624F2B" w:rsidRPr="000C3BEC">
        <w:rPr>
          <w:rFonts w:ascii="Gill Sans MT" w:hAnsi="Gill Sans MT" w:cs="Arial"/>
          <w:sz w:val="28"/>
          <w:szCs w:val="28"/>
        </w:rPr>
        <w:t xml:space="preserve"> violation du droit des femmes et des </w:t>
      </w:r>
      <w:proofErr w:type="gramStart"/>
      <w:r w:rsidR="00624F2B" w:rsidRPr="000C3BEC">
        <w:rPr>
          <w:rFonts w:ascii="Gill Sans MT" w:hAnsi="Gill Sans MT" w:cs="Arial"/>
          <w:sz w:val="28"/>
          <w:szCs w:val="28"/>
        </w:rPr>
        <w:t xml:space="preserve">hommes </w:t>
      </w:r>
      <w:r w:rsidR="00244C46" w:rsidRPr="000C3BEC">
        <w:rPr>
          <w:rFonts w:ascii="Gill Sans MT" w:hAnsi="Gill Sans MT" w:cs="Arial"/>
          <w:sz w:val="28"/>
          <w:szCs w:val="28"/>
        </w:rPr>
        <w:t xml:space="preserve"> à</w:t>
      </w:r>
      <w:proofErr w:type="gramEnd"/>
      <w:r w:rsidR="00244C46" w:rsidRPr="000C3BEC">
        <w:rPr>
          <w:rFonts w:ascii="Gill Sans MT" w:hAnsi="Gill Sans MT" w:cs="Arial"/>
          <w:sz w:val="28"/>
          <w:szCs w:val="28"/>
        </w:rPr>
        <w:t xml:space="preserve"> vivre une vie sans violence.</w:t>
      </w:r>
    </w:p>
    <w:p w14:paraId="5E17919C" w14:textId="77777777" w:rsidR="00C23EB2" w:rsidRPr="000C3BEC" w:rsidRDefault="003E3C4E"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Si les violences dont sont l’objet les femmes ne constituent pas un fait social nouveau, l’intérêt accordé à cette question est un fait qui marque surtout notre époque et plus particulièrement les trois dernières décennies. Jamais on n’aura autant parlé de violence basée sur le genre, jamais autant on aura tenté d’en cerner l’ampleur et les formes et on aura été invité à la dépister et à la combattre. </w:t>
      </w:r>
      <w:r w:rsidR="00624F2B" w:rsidRPr="000C3BEC">
        <w:rPr>
          <w:rFonts w:ascii="Gill Sans MT" w:hAnsi="Gill Sans MT" w:cs="Arial"/>
          <w:sz w:val="28"/>
          <w:szCs w:val="28"/>
        </w:rPr>
        <w:t xml:space="preserve">             </w:t>
      </w:r>
      <w:r w:rsidRPr="000C3BEC">
        <w:rPr>
          <w:rFonts w:ascii="Gill Sans MT" w:hAnsi="Gill Sans MT" w:cs="Arial"/>
          <w:sz w:val="28"/>
          <w:szCs w:val="28"/>
        </w:rPr>
        <w:t>En effet, l</w:t>
      </w:r>
      <w:r w:rsidR="00C23EB2" w:rsidRPr="000C3BEC">
        <w:rPr>
          <w:rFonts w:ascii="Gill Sans MT" w:hAnsi="Gill Sans MT" w:cs="Arial"/>
          <w:sz w:val="28"/>
          <w:szCs w:val="28"/>
        </w:rPr>
        <w:t xml:space="preserve">ongtemps ignorée par le discours politique à l’échelle mondiale, la VSBG a fait une percée ces dernières décennies et a été traitée, selon les cas, comme un enjeu relevant des droits humains, de la paix et de la sécurité, du développement ou de la santé </w:t>
      </w:r>
      <w:r w:rsidRPr="000C3BEC">
        <w:rPr>
          <w:rFonts w:ascii="Gill Sans MT" w:hAnsi="Gill Sans MT" w:cs="Arial"/>
          <w:sz w:val="28"/>
          <w:szCs w:val="28"/>
        </w:rPr>
        <w:t>publique.</w:t>
      </w:r>
      <w:r w:rsidR="00C23EB2" w:rsidRPr="000C3BEC">
        <w:rPr>
          <w:rFonts w:ascii="Gill Sans MT" w:hAnsi="Gill Sans MT" w:cs="Arial"/>
          <w:sz w:val="28"/>
          <w:szCs w:val="28"/>
        </w:rPr>
        <w:t xml:space="preserve">  Du point de vue des droits humains, le premier document internationalement contraignant qui instaure un cadre légal pour l’élimination et la prévention de la VSBG est la Convention sur l’élimination de toutes les formes de discrimination à ’égard des femmes (CEDAW, 1979). Le Programme d’action de Beijing (1995) a pointé la violence à l’égard des femmes comme l’un des douze domaines critiques faisant obstacle à l’égalité des sexes. Depuis 1995, un Rapporteur spécial des Nations Unies présente chaque année un rapport sur la violence contre les femmes et les filles.</w:t>
      </w:r>
    </w:p>
    <w:p w14:paraId="4939F419" w14:textId="77777777" w:rsidR="00624F2B" w:rsidRPr="000C3BEC" w:rsidRDefault="00624F2B" w:rsidP="009F3656">
      <w:pPr>
        <w:autoSpaceDE w:val="0"/>
        <w:autoSpaceDN w:val="0"/>
        <w:adjustRightInd w:val="0"/>
        <w:spacing w:after="0" w:line="360" w:lineRule="auto"/>
        <w:jc w:val="both"/>
        <w:rPr>
          <w:rFonts w:ascii="Gill Sans MT" w:hAnsi="Gill Sans MT" w:cs="Arial"/>
          <w:sz w:val="28"/>
          <w:szCs w:val="28"/>
        </w:rPr>
      </w:pPr>
    </w:p>
    <w:p w14:paraId="4F564889" w14:textId="77777777" w:rsidR="008660C2" w:rsidRPr="000C3BEC" w:rsidRDefault="008660C2" w:rsidP="009F3656">
      <w:pPr>
        <w:autoSpaceDE w:val="0"/>
        <w:autoSpaceDN w:val="0"/>
        <w:adjustRightInd w:val="0"/>
        <w:spacing w:after="0" w:line="360" w:lineRule="auto"/>
        <w:jc w:val="both"/>
        <w:rPr>
          <w:rFonts w:ascii="Gill Sans MT" w:hAnsi="Gill Sans MT" w:cs="Arial"/>
          <w:sz w:val="28"/>
          <w:szCs w:val="28"/>
        </w:rPr>
      </w:pPr>
    </w:p>
    <w:p w14:paraId="3C29875C" w14:textId="77777777" w:rsidR="008660C2" w:rsidRPr="000C3BEC" w:rsidRDefault="008660C2" w:rsidP="009F3656">
      <w:pPr>
        <w:autoSpaceDE w:val="0"/>
        <w:autoSpaceDN w:val="0"/>
        <w:adjustRightInd w:val="0"/>
        <w:spacing w:after="0" w:line="360" w:lineRule="auto"/>
        <w:jc w:val="both"/>
        <w:rPr>
          <w:rFonts w:ascii="Gill Sans MT" w:hAnsi="Gill Sans MT" w:cs="Arial"/>
          <w:sz w:val="28"/>
          <w:szCs w:val="28"/>
        </w:rPr>
      </w:pPr>
    </w:p>
    <w:p w14:paraId="203ABB3A" w14:textId="77777777" w:rsidR="00C23EB2" w:rsidRPr="000C3BEC" w:rsidRDefault="00C23EB2"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L’année 2015 a donné une nouvelle impulsion à la</w:t>
      </w:r>
      <w:r w:rsidR="00735136" w:rsidRPr="000C3BEC">
        <w:rPr>
          <w:rFonts w:ascii="Gill Sans MT" w:hAnsi="Gill Sans MT" w:cs="Arial"/>
          <w:sz w:val="28"/>
          <w:szCs w:val="28"/>
        </w:rPr>
        <w:t xml:space="preserve"> </w:t>
      </w:r>
      <w:r w:rsidRPr="000C3BEC">
        <w:rPr>
          <w:rFonts w:ascii="Gill Sans MT" w:hAnsi="Gill Sans MT" w:cs="Arial"/>
          <w:sz w:val="28"/>
          <w:szCs w:val="28"/>
        </w:rPr>
        <w:t xml:space="preserve">lutte contre la violence sexuelle et basée sur le </w:t>
      </w:r>
      <w:r w:rsidR="003E3C4E" w:rsidRPr="000C3BEC">
        <w:rPr>
          <w:rFonts w:ascii="Gill Sans MT" w:hAnsi="Gill Sans MT" w:cs="Arial"/>
          <w:sz w:val="28"/>
          <w:szCs w:val="28"/>
        </w:rPr>
        <w:t>s</w:t>
      </w:r>
      <w:r w:rsidRPr="000C3BEC">
        <w:rPr>
          <w:rFonts w:ascii="Gill Sans MT" w:hAnsi="Gill Sans MT" w:cs="Arial"/>
          <w:sz w:val="28"/>
          <w:szCs w:val="28"/>
        </w:rPr>
        <w:t>exe,</w:t>
      </w:r>
      <w:r w:rsidR="00735136" w:rsidRPr="000C3BEC">
        <w:rPr>
          <w:rFonts w:ascii="Gill Sans MT" w:hAnsi="Gill Sans MT" w:cs="Arial"/>
          <w:sz w:val="28"/>
          <w:szCs w:val="28"/>
        </w:rPr>
        <w:t xml:space="preserve"> </w:t>
      </w:r>
      <w:r w:rsidRPr="000C3BEC">
        <w:rPr>
          <w:rFonts w:ascii="Gill Sans MT" w:hAnsi="Gill Sans MT" w:cs="Arial"/>
          <w:sz w:val="28"/>
          <w:szCs w:val="28"/>
        </w:rPr>
        <w:t>avec l’adoption du nouvel Agenda 2030 et le 15</w:t>
      </w:r>
      <w:proofErr w:type="gramStart"/>
      <w:r w:rsidR="00624F2B" w:rsidRPr="000C3BEC">
        <w:rPr>
          <w:rFonts w:ascii="Gill Sans MT" w:hAnsi="Gill Sans MT" w:cs="Arial"/>
          <w:sz w:val="28"/>
          <w:szCs w:val="28"/>
          <w:vertAlign w:val="superscript"/>
        </w:rPr>
        <w:t>ème</w:t>
      </w:r>
      <w:r w:rsidR="00624F2B" w:rsidRPr="000C3BEC">
        <w:rPr>
          <w:rFonts w:ascii="Gill Sans MT" w:hAnsi="Gill Sans MT" w:cs="Arial"/>
          <w:sz w:val="28"/>
          <w:szCs w:val="28"/>
        </w:rPr>
        <w:t xml:space="preserve"> </w:t>
      </w:r>
      <w:r w:rsidRPr="000C3BEC">
        <w:rPr>
          <w:rFonts w:ascii="Gill Sans MT" w:hAnsi="Gill Sans MT" w:cs="Arial"/>
          <w:sz w:val="28"/>
          <w:szCs w:val="28"/>
        </w:rPr>
        <w:t xml:space="preserve"> anniversaire</w:t>
      </w:r>
      <w:proofErr w:type="gramEnd"/>
      <w:r w:rsidR="00735136" w:rsidRPr="000C3BEC">
        <w:rPr>
          <w:rFonts w:ascii="Gill Sans MT" w:hAnsi="Gill Sans MT" w:cs="Arial"/>
          <w:sz w:val="28"/>
          <w:szCs w:val="28"/>
        </w:rPr>
        <w:t xml:space="preserve"> </w:t>
      </w:r>
      <w:r w:rsidRPr="000C3BEC">
        <w:rPr>
          <w:rFonts w:ascii="Gill Sans MT" w:hAnsi="Gill Sans MT" w:cs="Arial"/>
          <w:sz w:val="28"/>
          <w:szCs w:val="28"/>
        </w:rPr>
        <w:t>de la résolution 1325 (2000) du Conseil de</w:t>
      </w:r>
      <w:r w:rsidR="00735136" w:rsidRPr="000C3BEC">
        <w:rPr>
          <w:rFonts w:ascii="Gill Sans MT" w:hAnsi="Gill Sans MT" w:cs="Arial"/>
          <w:sz w:val="28"/>
          <w:szCs w:val="28"/>
        </w:rPr>
        <w:t xml:space="preserve"> </w:t>
      </w:r>
      <w:r w:rsidRPr="000C3BEC">
        <w:rPr>
          <w:rFonts w:ascii="Gill Sans MT" w:hAnsi="Gill Sans MT" w:cs="Arial"/>
          <w:sz w:val="28"/>
          <w:szCs w:val="28"/>
        </w:rPr>
        <w:t>sécurité de l</w:t>
      </w:r>
      <w:bookmarkStart w:id="8" w:name="_Hlk45485566"/>
      <w:r w:rsidRPr="000C3BEC">
        <w:rPr>
          <w:rFonts w:ascii="Gill Sans MT" w:hAnsi="Gill Sans MT" w:cs="Arial"/>
          <w:sz w:val="28"/>
          <w:szCs w:val="28"/>
        </w:rPr>
        <w:t>’ONU</w:t>
      </w:r>
      <w:bookmarkEnd w:id="8"/>
      <w:r w:rsidRPr="000C3BEC">
        <w:rPr>
          <w:rFonts w:ascii="Gill Sans MT" w:hAnsi="Gill Sans MT" w:cs="Arial"/>
          <w:sz w:val="28"/>
          <w:szCs w:val="28"/>
        </w:rPr>
        <w:t xml:space="preserve"> sur les femmes, la paix et la sécurité.</w:t>
      </w:r>
      <w:r w:rsidR="00735136" w:rsidRPr="000C3BEC">
        <w:rPr>
          <w:rFonts w:ascii="Gill Sans MT" w:hAnsi="Gill Sans MT" w:cs="Arial"/>
          <w:sz w:val="28"/>
          <w:szCs w:val="28"/>
        </w:rPr>
        <w:t xml:space="preserve"> </w:t>
      </w:r>
      <w:r w:rsidRPr="000C3BEC">
        <w:rPr>
          <w:rFonts w:ascii="Gill Sans MT" w:hAnsi="Gill Sans MT" w:cs="Arial"/>
          <w:sz w:val="28"/>
          <w:szCs w:val="28"/>
        </w:rPr>
        <w:t>Cette résolution demande que les femmes soient politiquement</w:t>
      </w:r>
      <w:r w:rsidR="00735136" w:rsidRPr="000C3BEC">
        <w:rPr>
          <w:rFonts w:ascii="Gill Sans MT" w:hAnsi="Gill Sans MT" w:cs="Arial"/>
          <w:sz w:val="28"/>
          <w:szCs w:val="28"/>
        </w:rPr>
        <w:t xml:space="preserve"> </w:t>
      </w:r>
      <w:r w:rsidRPr="000C3BEC">
        <w:rPr>
          <w:rFonts w:ascii="Gill Sans MT" w:hAnsi="Gill Sans MT" w:cs="Arial"/>
          <w:sz w:val="28"/>
          <w:szCs w:val="28"/>
        </w:rPr>
        <w:t>associées aux processus de paix et que des</w:t>
      </w:r>
      <w:r w:rsidR="00735136" w:rsidRPr="000C3BEC">
        <w:rPr>
          <w:rFonts w:ascii="Gill Sans MT" w:hAnsi="Gill Sans MT" w:cs="Arial"/>
          <w:sz w:val="28"/>
          <w:szCs w:val="28"/>
        </w:rPr>
        <w:t xml:space="preserve"> </w:t>
      </w:r>
      <w:r w:rsidRPr="000C3BEC">
        <w:rPr>
          <w:rFonts w:ascii="Gill Sans MT" w:hAnsi="Gill Sans MT" w:cs="Arial"/>
          <w:sz w:val="28"/>
          <w:szCs w:val="28"/>
        </w:rPr>
        <w:t>mesures de protection et de prévention soient prises</w:t>
      </w:r>
      <w:r w:rsidR="00735136" w:rsidRPr="000C3BEC">
        <w:rPr>
          <w:rFonts w:ascii="Gill Sans MT" w:hAnsi="Gill Sans MT" w:cs="Arial"/>
          <w:sz w:val="28"/>
          <w:szCs w:val="28"/>
        </w:rPr>
        <w:t xml:space="preserve"> </w:t>
      </w:r>
      <w:r w:rsidRPr="000C3BEC">
        <w:rPr>
          <w:rFonts w:ascii="Gill Sans MT" w:hAnsi="Gill Sans MT" w:cs="Arial"/>
          <w:sz w:val="28"/>
          <w:szCs w:val="28"/>
        </w:rPr>
        <w:t xml:space="preserve">contre toutes les formes de VSBG lors de conflits. </w:t>
      </w:r>
      <w:r w:rsidR="00624F2B" w:rsidRPr="000C3BEC">
        <w:rPr>
          <w:rFonts w:ascii="Gill Sans MT" w:hAnsi="Gill Sans MT" w:cs="Arial"/>
          <w:sz w:val="28"/>
          <w:szCs w:val="28"/>
        </w:rPr>
        <w:t xml:space="preserve">                               </w:t>
      </w:r>
      <w:r w:rsidRPr="000C3BEC">
        <w:rPr>
          <w:rFonts w:ascii="Gill Sans MT" w:hAnsi="Gill Sans MT" w:cs="Arial"/>
          <w:sz w:val="28"/>
          <w:szCs w:val="28"/>
        </w:rPr>
        <w:t>La</w:t>
      </w:r>
      <w:r w:rsidR="00735136" w:rsidRPr="000C3BEC">
        <w:rPr>
          <w:rFonts w:ascii="Gill Sans MT" w:hAnsi="Gill Sans MT" w:cs="Arial"/>
          <w:sz w:val="28"/>
          <w:szCs w:val="28"/>
        </w:rPr>
        <w:t xml:space="preserve"> </w:t>
      </w:r>
      <w:r w:rsidRPr="000C3BEC">
        <w:rPr>
          <w:rFonts w:ascii="Gill Sans MT" w:hAnsi="Gill Sans MT" w:cs="Arial"/>
          <w:sz w:val="28"/>
          <w:szCs w:val="28"/>
        </w:rPr>
        <w:t>résolution 1325 et les suivantes (1820, 1888, 1889 et</w:t>
      </w:r>
      <w:r w:rsidR="00735136" w:rsidRPr="000C3BEC">
        <w:rPr>
          <w:rFonts w:ascii="Gill Sans MT" w:hAnsi="Gill Sans MT" w:cs="Arial"/>
          <w:sz w:val="28"/>
          <w:szCs w:val="28"/>
        </w:rPr>
        <w:t xml:space="preserve"> </w:t>
      </w:r>
      <w:r w:rsidRPr="000C3BEC">
        <w:rPr>
          <w:rFonts w:ascii="Gill Sans MT" w:hAnsi="Gill Sans MT" w:cs="Arial"/>
          <w:sz w:val="28"/>
          <w:szCs w:val="28"/>
        </w:rPr>
        <w:t>1960) traitant spécifiquement des violences sexuelles</w:t>
      </w:r>
      <w:r w:rsidR="00735136" w:rsidRPr="000C3BEC">
        <w:rPr>
          <w:rFonts w:ascii="Gill Sans MT" w:hAnsi="Gill Sans MT" w:cs="Arial"/>
          <w:sz w:val="28"/>
          <w:szCs w:val="28"/>
        </w:rPr>
        <w:t xml:space="preserve"> </w:t>
      </w:r>
      <w:r w:rsidRPr="000C3BEC">
        <w:rPr>
          <w:rFonts w:ascii="Gill Sans MT" w:hAnsi="Gill Sans MT" w:cs="Arial"/>
          <w:sz w:val="28"/>
          <w:szCs w:val="28"/>
        </w:rPr>
        <w:t xml:space="preserve">lors de </w:t>
      </w:r>
      <w:r w:rsidR="00735136" w:rsidRPr="000C3BEC">
        <w:rPr>
          <w:rFonts w:ascii="Gill Sans MT" w:hAnsi="Gill Sans MT" w:cs="Arial"/>
          <w:sz w:val="28"/>
          <w:szCs w:val="28"/>
        </w:rPr>
        <w:t>C</w:t>
      </w:r>
      <w:r w:rsidRPr="000C3BEC">
        <w:rPr>
          <w:rFonts w:ascii="Gill Sans MT" w:hAnsi="Gill Sans MT" w:cs="Arial"/>
          <w:sz w:val="28"/>
          <w:szCs w:val="28"/>
        </w:rPr>
        <w:t xml:space="preserve">onflits </w:t>
      </w:r>
      <w:r w:rsidRPr="000C3BEC">
        <w:rPr>
          <w:rFonts w:ascii="Gill Sans MT" w:hAnsi="Gill Sans MT" w:cs="Arial"/>
          <w:sz w:val="28"/>
          <w:szCs w:val="28"/>
        </w:rPr>
        <w:lastRenderedPageBreak/>
        <w:t>ont été des étapes cruciales pour l’intégration</w:t>
      </w:r>
      <w:r w:rsidR="00735136" w:rsidRPr="000C3BEC">
        <w:rPr>
          <w:rFonts w:ascii="Gill Sans MT" w:hAnsi="Gill Sans MT" w:cs="Arial"/>
          <w:sz w:val="28"/>
          <w:szCs w:val="28"/>
        </w:rPr>
        <w:t xml:space="preserve"> </w:t>
      </w:r>
      <w:r w:rsidRPr="000C3BEC">
        <w:rPr>
          <w:rFonts w:ascii="Gill Sans MT" w:hAnsi="Gill Sans MT" w:cs="Arial"/>
          <w:sz w:val="28"/>
          <w:szCs w:val="28"/>
        </w:rPr>
        <w:t>des droits des femmes en situation de conflit</w:t>
      </w:r>
      <w:r w:rsidR="00735136" w:rsidRPr="000C3BEC">
        <w:rPr>
          <w:rFonts w:ascii="Gill Sans MT" w:hAnsi="Gill Sans MT" w:cs="Arial"/>
          <w:sz w:val="28"/>
          <w:szCs w:val="28"/>
        </w:rPr>
        <w:t xml:space="preserve"> </w:t>
      </w:r>
      <w:r w:rsidRPr="000C3BEC">
        <w:rPr>
          <w:rFonts w:ascii="Gill Sans MT" w:hAnsi="Gill Sans MT" w:cs="Arial"/>
          <w:sz w:val="28"/>
          <w:szCs w:val="28"/>
        </w:rPr>
        <w:t>dans l’agenda international.</w:t>
      </w:r>
    </w:p>
    <w:p w14:paraId="082D5BA4" w14:textId="77777777" w:rsidR="0047343A" w:rsidRPr="000C3BEC" w:rsidRDefault="0047343A" w:rsidP="009F3656">
      <w:pPr>
        <w:autoSpaceDE w:val="0"/>
        <w:autoSpaceDN w:val="0"/>
        <w:adjustRightInd w:val="0"/>
        <w:spacing w:after="0" w:line="360" w:lineRule="auto"/>
        <w:jc w:val="both"/>
        <w:rPr>
          <w:rFonts w:ascii="Gill Sans MT" w:eastAsia="Times New Roman" w:hAnsi="Gill Sans MT" w:cs="Arial"/>
          <w:sz w:val="28"/>
          <w:szCs w:val="28"/>
        </w:rPr>
      </w:pPr>
      <w:r w:rsidRPr="000C3BEC">
        <w:rPr>
          <w:rFonts w:ascii="Gill Sans MT" w:eastAsia="Times New Roman" w:hAnsi="Gill Sans MT" w:cs="Arial"/>
          <w:sz w:val="28"/>
          <w:szCs w:val="28"/>
        </w:rPr>
        <w:t>La violence basée sur le genre est reconnue aujourd’hui dans le monde entier comme une violation des droits humains fondamentaux</w:t>
      </w:r>
      <w:r w:rsidRPr="000C3BEC">
        <w:rPr>
          <w:rFonts w:ascii="Gill Sans MT" w:eastAsia="Times New Roman" w:hAnsi="Gill Sans MT" w:cs="Arial"/>
          <w:spacing w:val="-1"/>
          <w:sz w:val="28"/>
          <w:szCs w:val="28"/>
        </w:rPr>
        <w:t xml:space="preserve">. Des recherches en nombre de plus en plus important ont mis en évidence les conséquences sur la santé, les effets intergénérationnels </w:t>
      </w:r>
      <w:r w:rsidRPr="000C3BEC">
        <w:rPr>
          <w:rFonts w:ascii="Gill Sans MT" w:eastAsia="Times New Roman" w:hAnsi="Gill Sans MT" w:cs="Arial"/>
          <w:sz w:val="28"/>
          <w:szCs w:val="28"/>
        </w:rPr>
        <w:t>et les conséquences démographiques de ce type de violence (United Nations 2006).</w:t>
      </w:r>
    </w:p>
    <w:p w14:paraId="4F216590" w14:textId="77777777" w:rsidR="00735136" w:rsidRPr="000C3BEC" w:rsidRDefault="00735136" w:rsidP="009F3656">
      <w:pPr>
        <w:autoSpaceDE w:val="0"/>
        <w:autoSpaceDN w:val="0"/>
        <w:adjustRightInd w:val="0"/>
        <w:spacing w:after="0" w:line="360" w:lineRule="auto"/>
        <w:jc w:val="both"/>
        <w:rPr>
          <w:rFonts w:ascii="Gill Sans MT" w:hAnsi="Gill Sans MT" w:cs="Arial"/>
          <w:sz w:val="28"/>
          <w:szCs w:val="28"/>
        </w:rPr>
      </w:pPr>
    </w:p>
    <w:p w14:paraId="4F422DFD" w14:textId="77777777" w:rsidR="00F0786B" w:rsidRPr="000C3BEC" w:rsidRDefault="00F0786B" w:rsidP="009F3656">
      <w:pPr>
        <w:spacing w:line="360" w:lineRule="auto"/>
        <w:jc w:val="both"/>
        <w:rPr>
          <w:rFonts w:ascii="Gill Sans MT" w:hAnsi="Gill Sans MT" w:cs="Arial"/>
          <w:bCs/>
          <w:sz w:val="28"/>
          <w:szCs w:val="28"/>
          <w:bdr w:val="none" w:sz="0" w:space="0" w:color="auto" w:frame="1"/>
          <w:lang w:eastAsia="fr-FR"/>
        </w:rPr>
      </w:pPr>
      <w:r w:rsidRPr="000C3BEC">
        <w:rPr>
          <w:rFonts w:ascii="Gill Sans MT" w:hAnsi="Gill Sans MT" w:cs="Arial"/>
          <w:sz w:val="28"/>
          <w:szCs w:val="28"/>
          <w:bdr w:val="none" w:sz="0" w:space="0" w:color="auto" w:frame="1"/>
          <w:lang w:eastAsia="fr-FR"/>
        </w:rPr>
        <w:t xml:space="preserve">Le Burundi a signé et/ou ratifié différents instruments internationaux et régionaux notamment le </w:t>
      </w:r>
      <w:r w:rsidRPr="000C3BEC">
        <w:rPr>
          <w:rFonts w:ascii="Gill Sans MT" w:hAnsi="Gill Sans MT" w:cs="Arial"/>
          <w:b/>
          <w:sz w:val="28"/>
          <w:szCs w:val="28"/>
          <w:bdr w:val="none" w:sz="0" w:space="0" w:color="auto" w:frame="1"/>
          <w:lang w:eastAsia="fr-FR"/>
        </w:rPr>
        <w:t>Pacte international</w:t>
      </w:r>
      <w:r w:rsidRPr="000C3BEC">
        <w:rPr>
          <w:rFonts w:ascii="Gill Sans MT" w:hAnsi="Gill Sans MT" w:cs="Arial"/>
          <w:sz w:val="28"/>
          <w:szCs w:val="28"/>
          <w:bdr w:val="none" w:sz="0" w:space="0" w:color="auto" w:frame="1"/>
          <w:lang w:eastAsia="fr-FR"/>
        </w:rPr>
        <w:t xml:space="preserve"> </w:t>
      </w:r>
      <w:r w:rsidRPr="000C3BEC">
        <w:rPr>
          <w:rFonts w:ascii="Gill Sans MT" w:hAnsi="Gill Sans MT" w:cs="Arial"/>
          <w:b/>
          <w:sz w:val="28"/>
          <w:szCs w:val="28"/>
          <w:bdr w:val="none" w:sz="0" w:space="0" w:color="auto" w:frame="1"/>
          <w:lang w:eastAsia="fr-FR"/>
        </w:rPr>
        <w:t>relatif aux droits civils et politiques et Pacte international relatif aux droits économiques, sociaux et culturels de la Charte internationale des droits de l’Homme</w:t>
      </w:r>
      <w:r w:rsidRPr="000C3BEC">
        <w:rPr>
          <w:rFonts w:ascii="Gill Sans MT" w:hAnsi="Gill Sans MT" w:cs="Arial"/>
          <w:sz w:val="28"/>
          <w:szCs w:val="28"/>
          <w:bdr w:val="none" w:sz="0" w:space="0" w:color="auto" w:frame="1"/>
          <w:lang w:eastAsia="fr-FR"/>
        </w:rPr>
        <w:t xml:space="preserve"> qui réaffirment le principe de non-discrimination (articles 2) et stipulent que les États doivent garantir l'égalité du droit des hommes et des femmes à bénéficier de tous les droits fondamentaux (articles 3). Il a également signé la </w:t>
      </w:r>
      <w:r w:rsidRPr="000C3BEC">
        <w:rPr>
          <w:rFonts w:ascii="Gill Sans MT" w:hAnsi="Gill Sans MT" w:cs="Arial"/>
          <w:b/>
          <w:sz w:val="28"/>
          <w:szCs w:val="28"/>
          <w:bdr w:val="none" w:sz="0" w:space="0" w:color="auto" w:frame="1"/>
          <w:lang w:eastAsia="fr-FR"/>
        </w:rPr>
        <w:t>Convention sur l’Elimination de toutes les Formes de Discrimination à l’égard des Femmes (CEDEF)</w:t>
      </w:r>
      <w:r w:rsidRPr="000C3BEC">
        <w:rPr>
          <w:rFonts w:ascii="Gill Sans MT" w:hAnsi="Gill Sans MT" w:cs="Arial"/>
          <w:sz w:val="28"/>
          <w:szCs w:val="28"/>
          <w:bdr w:val="none" w:sz="0" w:space="0" w:color="auto" w:frame="1"/>
          <w:lang w:eastAsia="fr-FR"/>
        </w:rPr>
        <w:t xml:space="preserve"> qui affirme que la discrimination à l’égard des femmes est fondamentalement injuste et constitue à cet égard une atteinte à </w:t>
      </w:r>
      <w:r w:rsidRPr="000C3BEC">
        <w:rPr>
          <w:rFonts w:ascii="Gill Sans MT" w:hAnsi="Gill Sans MT" w:cs="Arial"/>
          <w:sz w:val="28"/>
          <w:szCs w:val="28"/>
          <w:bdr w:val="none" w:sz="0" w:space="0" w:color="auto" w:frame="1"/>
          <w:lang w:val="it-IT" w:eastAsia="fr-FR"/>
        </w:rPr>
        <w:t>la dignit</w:t>
      </w:r>
      <w:r w:rsidRPr="000C3BEC">
        <w:rPr>
          <w:rFonts w:ascii="Gill Sans MT" w:hAnsi="Gill Sans MT" w:cs="Arial"/>
          <w:sz w:val="28"/>
          <w:szCs w:val="28"/>
          <w:bdr w:val="none" w:sz="0" w:space="0" w:color="auto" w:frame="1"/>
          <w:lang w:eastAsia="fr-FR"/>
        </w:rPr>
        <w:t xml:space="preserve">é humaine, et prévoit que toutes les mesures doivent être prises pour assurer une protection juridique adéquate des droits des hommes et des femmes. Le Burundi adhère également à la </w:t>
      </w:r>
      <w:r w:rsidRPr="000C3BEC">
        <w:rPr>
          <w:rFonts w:ascii="Gill Sans MT" w:hAnsi="Gill Sans MT" w:cs="Arial"/>
          <w:b/>
          <w:sz w:val="28"/>
          <w:szCs w:val="28"/>
          <w:bdr w:val="none" w:sz="0" w:space="0" w:color="auto" w:frame="1"/>
          <w:lang w:eastAsia="fr-FR"/>
        </w:rPr>
        <w:t>Charte Africaine des Droits de l’Homme et des Peuples</w:t>
      </w:r>
      <w:r w:rsidRPr="000C3BEC">
        <w:rPr>
          <w:rFonts w:ascii="Gill Sans MT" w:hAnsi="Gill Sans MT" w:cs="Arial"/>
          <w:sz w:val="28"/>
          <w:szCs w:val="28"/>
          <w:bdr w:val="none" w:sz="0" w:space="0" w:color="auto" w:frame="1"/>
          <w:lang w:eastAsia="fr-FR"/>
        </w:rPr>
        <w:t xml:space="preserve"> qui déclare que l’Etat est tenu d’éliminer toutes formes de discrimination à l’égard des femmes, qu’elles soient de jure ou de facto (article 18).</w:t>
      </w:r>
      <w:r w:rsidR="00393AA8" w:rsidRPr="000C3BEC">
        <w:rPr>
          <w:rFonts w:ascii="Gill Sans MT" w:hAnsi="Gill Sans MT" w:cs="Arial"/>
          <w:sz w:val="28"/>
          <w:szCs w:val="28"/>
          <w:bdr w:val="none" w:sz="0" w:space="0" w:color="auto" w:frame="1"/>
          <w:lang w:eastAsia="fr-FR"/>
        </w:rPr>
        <w:t xml:space="preserve"> </w:t>
      </w:r>
      <w:r w:rsidRPr="000C3BEC">
        <w:rPr>
          <w:rFonts w:ascii="Gill Sans MT" w:hAnsi="Gill Sans MT" w:cs="Arial"/>
          <w:sz w:val="28"/>
          <w:szCs w:val="28"/>
          <w:bdr w:val="none" w:sz="0" w:space="0" w:color="auto" w:frame="1"/>
          <w:lang w:eastAsia="fr-FR"/>
        </w:rPr>
        <w:t xml:space="preserve">Enfin, il a ratifié le </w:t>
      </w:r>
      <w:r w:rsidRPr="000C3BEC">
        <w:rPr>
          <w:rFonts w:ascii="Gill Sans MT" w:hAnsi="Gill Sans MT" w:cs="Arial"/>
          <w:b/>
          <w:sz w:val="28"/>
          <w:szCs w:val="28"/>
          <w:bdr w:val="none" w:sz="0" w:space="0" w:color="auto" w:frame="1"/>
          <w:lang w:val="it-IT" w:eastAsia="fr-FR"/>
        </w:rPr>
        <w:t xml:space="preserve">Protocole </w:t>
      </w:r>
      <w:r w:rsidRPr="000C3BEC">
        <w:rPr>
          <w:rFonts w:ascii="Gill Sans MT" w:hAnsi="Gill Sans MT" w:cs="Arial"/>
          <w:b/>
          <w:sz w:val="28"/>
          <w:szCs w:val="28"/>
          <w:bdr w:val="none" w:sz="0" w:space="0" w:color="auto" w:frame="1"/>
          <w:lang w:eastAsia="fr-FR"/>
        </w:rPr>
        <w:t xml:space="preserve">à la Charte africaine des droits de l'Homme et des Peuples </w:t>
      </w:r>
      <w:r w:rsidRPr="000C3BEC">
        <w:rPr>
          <w:rFonts w:ascii="Gill Sans MT" w:hAnsi="Gill Sans MT" w:cs="Arial"/>
          <w:sz w:val="28"/>
          <w:szCs w:val="28"/>
          <w:bdr w:val="none" w:sz="0" w:space="0" w:color="auto" w:frame="1"/>
          <w:lang w:eastAsia="fr-FR"/>
        </w:rPr>
        <w:t>relatif aux droits des femmes en Afrique (ou ‘</w:t>
      </w:r>
      <w:r w:rsidRPr="000C3BEC">
        <w:rPr>
          <w:rFonts w:ascii="Gill Sans MT" w:hAnsi="Gill Sans MT" w:cs="Arial"/>
          <w:sz w:val="28"/>
          <w:szCs w:val="28"/>
          <w:bdr w:val="none" w:sz="0" w:space="0" w:color="auto" w:frame="1"/>
          <w:lang w:val="it-IT" w:eastAsia="fr-FR"/>
        </w:rPr>
        <w:t>Protocole de Maputo</w:t>
      </w:r>
      <w:r w:rsidRPr="000C3BEC">
        <w:rPr>
          <w:rFonts w:ascii="Gill Sans MT" w:hAnsi="Gill Sans MT" w:cs="Arial"/>
          <w:sz w:val="28"/>
          <w:szCs w:val="28"/>
          <w:bdr w:val="none" w:sz="0" w:space="0" w:color="auto" w:frame="1"/>
          <w:lang w:eastAsia="fr-FR"/>
        </w:rPr>
        <w:t>’) qui protège les droits des femmes de manière globale, y compris les droits sociaux et politiques, le droit de contrôler leur santé reproductive, le droit pour les veuves d'hériter de leur mari, et interdit les pratiques préjudiciables aux femmes.</w:t>
      </w:r>
    </w:p>
    <w:p w14:paraId="38EB133C" w14:textId="77777777" w:rsidR="00F0786B" w:rsidRPr="000C3BEC" w:rsidRDefault="00F0786B" w:rsidP="009F3656">
      <w:pPr>
        <w:spacing w:line="360" w:lineRule="auto"/>
        <w:jc w:val="both"/>
        <w:rPr>
          <w:rFonts w:ascii="Gill Sans MT" w:hAnsi="Gill Sans MT" w:cs="Arial"/>
          <w:sz w:val="28"/>
          <w:szCs w:val="28"/>
          <w:bdr w:val="none" w:sz="0" w:space="0" w:color="auto" w:frame="1"/>
          <w:lang w:eastAsia="fr-FR"/>
        </w:rPr>
      </w:pPr>
      <w:r w:rsidRPr="000C3BEC">
        <w:rPr>
          <w:rFonts w:ascii="Gill Sans MT" w:hAnsi="Gill Sans MT" w:cs="Arial"/>
          <w:bCs/>
          <w:sz w:val="28"/>
          <w:szCs w:val="28"/>
          <w:bdr w:val="none" w:sz="0" w:space="0" w:color="auto" w:frame="1"/>
          <w:lang w:eastAsia="fr-FR"/>
        </w:rPr>
        <w:lastRenderedPageBreak/>
        <w:t>De même, au niveau local, la</w:t>
      </w:r>
      <w:r w:rsidRPr="000C3BEC">
        <w:rPr>
          <w:rFonts w:ascii="Gill Sans MT" w:hAnsi="Gill Sans MT" w:cs="Arial"/>
          <w:b/>
          <w:bCs/>
          <w:sz w:val="28"/>
          <w:szCs w:val="28"/>
          <w:bdr w:val="none" w:sz="0" w:space="0" w:color="auto" w:frame="1"/>
          <w:lang w:eastAsia="fr-FR"/>
        </w:rPr>
        <w:t xml:space="preserve"> </w:t>
      </w:r>
      <w:r w:rsidRPr="000C3BEC">
        <w:rPr>
          <w:rFonts w:ascii="Gill Sans MT" w:hAnsi="Gill Sans MT" w:cs="Arial"/>
          <w:b/>
          <w:sz w:val="28"/>
          <w:szCs w:val="28"/>
          <w:bdr w:val="none" w:sz="0" w:space="0" w:color="auto" w:frame="1"/>
          <w:lang w:eastAsia="fr-FR"/>
        </w:rPr>
        <w:t>Constitution de la République du Burundi</w:t>
      </w:r>
      <w:r w:rsidRPr="000C3BEC">
        <w:rPr>
          <w:rFonts w:ascii="Gill Sans MT" w:hAnsi="Gill Sans MT" w:cs="Arial"/>
          <w:sz w:val="28"/>
          <w:szCs w:val="28"/>
          <w:bdr w:val="none" w:sz="0" w:space="0" w:color="auto" w:frame="1"/>
          <w:lang w:eastAsia="fr-FR"/>
        </w:rPr>
        <w:t xml:space="preserve"> : L’article 13 déclare l’égalité de tous </w:t>
      </w:r>
      <w:r w:rsidRPr="000C3BEC">
        <w:rPr>
          <w:rFonts w:ascii="Gill Sans MT" w:hAnsi="Gill Sans MT" w:cs="Arial"/>
          <w:i/>
          <w:sz w:val="28"/>
          <w:szCs w:val="28"/>
          <w:bdr w:val="none" w:sz="0" w:space="0" w:color="auto" w:frame="1"/>
          <w:lang w:eastAsia="fr-FR"/>
        </w:rPr>
        <w:t>‘en mérite et en dignité’</w:t>
      </w:r>
      <w:r w:rsidRPr="000C3BEC">
        <w:rPr>
          <w:rFonts w:ascii="Gill Sans MT" w:hAnsi="Gill Sans MT" w:cs="Arial"/>
          <w:sz w:val="28"/>
          <w:szCs w:val="28"/>
          <w:bdr w:val="none" w:sz="0" w:space="0" w:color="auto" w:frame="1"/>
          <w:lang w:eastAsia="fr-FR"/>
        </w:rPr>
        <w:t xml:space="preserve">, et qu’aucun Burundais (…) ne sera exclu (…) du fait de son (…) sexe’. Les articles 180, 164 et 129 prévoient respectivement que 30% ‘minimum’ de femmes siègent au Sénat, à l’Assemblée Nationale et au Gouvernement. </w:t>
      </w:r>
      <w:r w:rsidRPr="000C3BEC">
        <w:rPr>
          <w:rFonts w:ascii="Gill Sans MT" w:hAnsi="Gill Sans MT" w:cs="Arial"/>
          <w:b/>
          <w:sz w:val="28"/>
          <w:szCs w:val="28"/>
          <w:bdr w:val="none" w:sz="0" w:space="0" w:color="auto" w:frame="1"/>
          <w:lang w:eastAsia="fr-FR"/>
        </w:rPr>
        <w:t>Le Code électoral</w:t>
      </w:r>
      <w:r w:rsidRPr="000C3BEC">
        <w:rPr>
          <w:rFonts w:ascii="Gill Sans MT" w:hAnsi="Gill Sans MT" w:cs="Arial"/>
          <w:sz w:val="28"/>
          <w:szCs w:val="28"/>
          <w:bdr w:val="none" w:sz="0" w:space="0" w:color="auto" w:frame="1"/>
          <w:lang w:eastAsia="fr-FR"/>
        </w:rPr>
        <w:t xml:space="preserve"> qui prévoit que les Conseils communaux soient composés d’au moins 30% de femmes (aucune mesure similaire n’a été </w:t>
      </w:r>
      <w:proofErr w:type="spellStart"/>
      <w:r w:rsidR="00C7520C" w:rsidRPr="000C3BEC">
        <w:rPr>
          <w:rFonts w:ascii="Gill Sans MT" w:hAnsi="Gill Sans MT" w:cs="Arial"/>
          <w:sz w:val="28"/>
          <w:szCs w:val="28"/>
          <w:bdr w:val="none" w:sz="0" w:space="0" w:color="auto" w:frame="1"/>
          <w:lang w:val="es-ES_tradnl" w:eastAsia="fr-FR"/>
        </w:rPr>
        <w:t>adopt</w:t>
      </w:r>
      <w:r w:rsidR="00C7520C" w:rsidRPr="000C3BEC">
        <w:rPr>
          <w:rFonts w:ascii="Gill Sans MT" w:hAnsi="Gill Sans MT" w:cs="Arial"/>
          <w:sz w:val="28"/>
          <w:szCs w:val="28"/>
          <w:bdr w:val="none" w:sz="0" w:space="0" w:color="auto" w:frame="1"/>
          <w:lang w:eastAsia="fr-FR"/>
        </w:rPr>
        <w:t>ée</w:t>
      </w:r>
      <w:proofErr w:type="spellEnd"/>
      <w:r w:rsidRPr="000C3BEC">
        <w:rPr>
          <w:rFonts w:ascii="Gill Sans MT" w:hAnsi="Gill Sans MT" w:cs="Arial"/>
          <w:sz w:val="28"/>
          <w:szCs w:val="28"/>
          <w:bdr w:val="none" w:sz="0" w:space="0" w:color="auto" w:frame="1"/>
          <w:lang w:eastAsia="fr-FR"/>
        </w:rPr>
        <w:t xml:space="preserve"> aux niveaux provincial et collinaire). Il prévoit aussi un quota de 25% de femmes dans les partis politiques. La Politique Nationale Genre (PNG) : les axes sont ceux de la plateforme de Beijing pour la promotion de la femme (2012-2025). Dans le </w:t>
      </w:r>
      <w:bookmarkStart w:id="9" w:name="_Hlk49626417"/>
      <w:r w:rsidRPr="000C3BEC">
        <w:rPr>
          <w:rFonts w:ascii="Gill Sans MT" w:hAnsi="Gill Sans MT" w:cs="Arial"/>
          <w:sz w:val="28"/>
          <w:szCs w:val="28"/>
          <w:bdr w:val="none" w:sz="0" w:space="0" w:color="auto" w:frame="1"/>
          <w:lang w:eastAsia="fr-FR"/>
        </w:rPr>
        <w:t>Plan d’Action National (PAN</w:t>
      </w:r>
      <w:bookmarkEnd w:id="9"/>
      <w:r w:rsidRPr="000C3BEC">
        <w:rPr>
          <w:rFonts w:ascii="Gill Sans MT" w:hAnsi="Gill Sans MT" w:cs="Arial"/>
          <w:sz w:val="28"/>
          <w:szCs w:val="28"/>
          <w:bdr w:val="none" w:sz="0" w:space="0" w:color="auto" w:frame="1"/>
          <w:lang w:eastAsia="fr-FR"/>
        </w:rPr>
        <w:t>) pour la mise en œuvre de la Résolution 1325 : les huit axes du PAN visent à traiter des Violences Basées sur le Genre (</w:t>
      </w:r>
      <w:proofErr w:type="spellStart"/>
      <w:r w:rsidRPr="000C3BEC">
        <w:rPr>
          <w:rFonts w:ascii="Gill Sans MT" w:hAnsi="Gill Sans MT" w:cs="Arial"/>
          <w:sz w:val="28"/>
          <w:szCs w:val="28"/>
          <w:bdr w:val="none" w:sz="0" w:space="0" w:color="auto" w:frame="1"/>
          <w:lang w:eastAsia="fr-FR"/>
        </w:rPr>
        <w:t>VBGs</w:t>
      </w:r>
      <w:proofErr w:type="spellEnd"/>
      <w:r w:rsidRPr="000C3BEC">
        <w:rPr>
          <w:rFonts w:ascii="Gill Sans MT" w:hAnsi="Gill Sans MT" w:cs="Arial"/>
          <w:sz w:val="28"/>
          <w:szCs w:val="28"/>
          <w:bdr w:val="none" w:sz="0" w:space="0" w:color="auto" w:frame="1"/>
          <w:lang w:eastAsia="fr-FR"/>
        </w:rPr>
        <w:t>) et à soutenir les victimes ; à améliorer l'égalité hommes-femmes ; à accroître la participation des femmes dans la vie publique ; et à permettre le développement de l'autonomie des femmes. Très récemment, le Burundi vient de mettre en place la loi du 22 septembre 2016 sur la prévention et la protection des victimes des VBG.</w:t>
      </w:r>
    </w:p>
    <w:p w14:paraId="2D4DB3D9" w14:textId="77777777" w:rsidR="00F0786B" w:rsidRPr="000C3BEC" w:rsidRDefault="00F0786B" w:rsidP="009F3656">
      <w:pPr>
        <w:spacing w:line="360" w:lineRule="auto"/>
        <w:jc w:val="both"/>
        <w:rPr>
          <w:rFonts w:ascii="Gill Sans MT" w:hAnsi="Gill Sans MT" w:cs="Arial"/>
          <w:sz w:val="28"/>
          <w:szCs w:val="28"/>
          <w:bdr w:val="none" w:sz="0" w:space="0" w:color="auto" w:frame="1"/>
          <w:lang w:eastAsia="fr-FR"/>
        </w:rPr>
      </w:pPr>
      <w:r w:rsidRPr="000C3BEC">
        <w:rPr>
          <w:rFonts w:ascii="Gill Sans MT" w:hAnsi="Gill Sans MT" w:cs="Arial"/>
          <w:sz w:val="28"/>
          <w:szCs w:val="28"/>
          <w:bdr w:val="none" w:sz="0" w:space="0" w:color="auto" w:frame="1"/>
          <w:lang w:eastAsia="fr-FR"/>
        </w:rPr>
        <w:t xml:space="preserve">Malgré cet arsenal de textes de lois et conventions, le </w:t>
      </w:r>
      <w:r w:rsidRPr="000C3BEC">
        <w:rPr>
          <w:rFonts w:ascii="Gill Sans MT" w:hAnsi="Gill Sans MT" w:cs="Arial"/>
          <w:sz w:val="28"/>
          <w:szCs w:val="28"/>
          <w:bdr w:val="none" w:sz="0" w:space="0" w:color="auto" w:frame="1"/>
          <w:lang w:val="it-IT" w:eastAsia="fr-FR"/>
        </w:rPr>
        <w:t>Burundi occupe le 108</w:t>
      </w:r>
      <w:proofErr w:type="spellStart"/>
      <w:r w:rsidRPr="000C3BEC">
        <w:rPr>
          <w:rFonts w:ascii="Gill Sans MT" w:hAnsi="Gill Sans MT" w:cs="Arial"/>
          <w:sz w:val="28"/>
          <w:szCs w:val="28"/>
          <w:bdr w:val="none" w:sz="0" w:space="0" w:color="auto" w:frame="1"/>
          <w:vertAlign w:val="superscript"/>
          <w:lang w:eastAsia="fr-FR"/>
        </w:rPr>
        <w:t>ème</w:t>
      </w:r>
      <w:proofErr w:type="spellEnd"/>
      <w:r w:rsidRPr="000C3BEC">
        <w:rPr>
          <w:rFonts w:ascii="Gill Sans MT" w:hAnsi="Gill Sans MT" w:cs="Arial"/>
          <w:sz w:val="28"/>
          <w:szCs w:val="28"/>
          <w:bdr w:val="none" w:sz="0" w:space="0" w:color="auto" w:frame="1"/>
          <w:lang w:eastAsia="fr-FR"/>
        </w:rPr>
        <w:t xml:space="preserve"> rang sur 187 pays sur l’index sur l’égalité </w:t>
      </w:r>
      <w:r w:rsidRPr="000C3BEC">
        <w:rPr>
          <w:rFonts w:ascii="Gill Sans MT" w:hAnsi="Gill Sans MT" w:cs="Arial"/>
          <w:sz w:val="28"/>
          <w:szCs w:val="28"/>
          <w:bdr w:val="none" w:sz="0" w:space="0" w:color="auto" w:frame="1"/>
          <w:lang w:val="pt-PT" w:eastAsia="fr-FR"/>
        </w:rPr>
        <w:t>des Genres.</w:t>
      </w:r>
      <w:r w:rsidRPr="000C3BEC">
        <w:rPr>
          <w:rFonts w:ascii="Gill Sans MT" w:hAnsi="Gill Sans MT" w:cs="Arial"/>
          <w:sz w:val="28"/>
          <w:szCs w:val="28"/>
          <w:bdr w:val="none" w:sz="0" w:space="0" w:color="auto" w:frame="1"/>
          <w:vertAlign w:val="superscript"/>
          <w:lang w:val="de-DE" w:eastAsia="fr-FR"/>
        </w:rPr>
        <w:footnoteReference w:id="1"/>
      </w:r>
      <w:r w:rsidRPr="000C3BEC">
        <w:rPr>
          <w:rFonts w:ascii="Gill Sans MT" w:hAnsi="Gill Sans MT" w:cs="Arial"/>
          <w:sz w:val="28"/>
          <w:szCs w:val="28"/>
          <w:bdr w:val="none" w:sz="0" w:space="0" w:color="auto" w:frame="1"/>
          <w:lang w:val="pt-PT" w:eastAsia="fr-FR"/>
        </w:rPr>
        <w:t xml:space="preserve"> </w:t>
      </w:r>
    </w:p>
    <w:p w14:paraId="18F95783" w14:textId="77777777" w:rsidR="00F0786B" w:rsidRPr="000C3BEC" w:rsidRDefault="00F0786B" w:rsidP="009F3656">
      <w:pPr>
        <w:spacing w:line="360" w:lineRule="auto"/>
        <w:jc w:val="both"/>
        <w:rPr>
          <w:rFonts w:ascii="Gill Sans MT" w:eastAsia="Times New Roman" w:hAnsi="Gill Sans MT" w:cs="Arial"/>
          <w:sz w:val="28"/>
          <w:szCs w:val="28"/>
        </w:rPr>
      </w:pPr>
      <w:r w:rsidRPr="000C3BEC">
        <w:rPr>
          <w:rFonts w:ascii="Gill Sans MT" w:eastAsia="Calibri" w:hAnsi="Gill Sans MT" w:cs="Arial"/>
          <w:sz w:val="28"/>
          <w:szCs w:val="28"/>
        </w:rPr>
        <w:t>Les résultats de l’EDS III (2016-2017), montrent par rapport à</w:t>
      </w:r>
      <w:r w:rsidRPr="000C3BEC">
        <w:rPr>
          <w:rFonts w:ascii="Gill Sans MT" w:eastAsia="Calibri" w:hAnsi="Gill Sans MT" w:cs="Arial"/>
          <w:b/>
          <w:sz w:val="28"/>
          <w:szCs w:val="28"/>
        </w:rPr>
        <w:t xml:space="preserve"> </w:t>
      </w:r>
      <w:r w:rsidRPr="000C3BEC">
        <w:rPr>
          <w:rFonts w:ascii="Gill Sans MT" w:eastAsia="Calibri" w:hAnsi="Gill Sans MT" w:cs="Arial"/>
          <w:bCs/>
          <w:sz w:val="28"/>
          <w:szCs w:val="28"/>
        </w:rPr>
        <w:t>l’e</w:t>
      </w:r>
      <w:r w:rsidRPr="000C3BEC">
        <w:rPr>
          <w:rFonts w:ascii="Gill Sans MT" w:eastAsia="Times New Roman" w:hAnsi="Gill Sans MT" w:cs="Arial"/>
          <w:bCs/>
          <w:sz w:val="28"/>
          <w:szCs w:val="28"/>
        </w:rPr>
        <w:t>xpérience de la violence que</w:t>
      </w:r>
      <w:r w:rsidRPr="000C3BEC">
        <w:rPr>
          <w:rFonts w:ascii="Gill Sans MT" w:eastAsia="Times New Roman" w:hAnsi="Gill Sans MT" w:cs="Arial"/>
          <w:b/>
          <w:sz w:val="28"/>
          <w:szCs w:val="28"/>
        </w:rPr>
        <w:t xml:space="preserve"> </w:t>
      </w:r>
      <w:r w:rsidRPr="000C3BEC">
        <w:rPr>
          <w:rFonts w:ascii="Gill Sans MT" w:eastAsia="Times New Roman" w:hAnsi="Gill Sans MT" w:cs="Arial"/>
          <w:sz w:val="28"/>
          <w:szCs w:val="28"/>
        </w:rPr>
        <w:t xml:space="preserve">36% des femmes et 31% des hommes âgés de 15 à 49 ans ont eu une violence physique, 23% des femmes et 6% des hommes âgés de 15 à 49 ans ont subi une violence sexuelle et 10% des femmes âgées de 15 à 49 ans ont subi une violence physique pendant une grossesse. Concernant le </w:t>
      </w:r>
      <w:r w:rsidRPr="000C3BEC">
        <w:rPr>
          <w:rFonts w:ascii="Gill Sans MT" w:eastAsia="Times New Roman" w:hAnsi="Gill Sans MT" w:cs="Arial"/>
          <w:bCs/>
          <w:sz w:val="28"/>
          <w:szCs w:val="28"/>
        </w:rPr>
        <w:t>contrôle exercé par le mar</w:t>
      </w:r>
      <w:r w:rsidRPr="000C3BEC">
        <w:rPr>
          <w:rFonts w:ascii="Gill Sans MT" w:eastAsia="Times New Roman" w:hAnsi="Gill Sans MT" w:cs="Arial"/>
          <w:b/>
          <w:sz w:val="28"/>
          <w:szCs w:val="28"/>
        </w:rPr>
        <w:t>i</w:t>
      </w:r>
      <w:r w:rsidRPr="000C3BEC">
        <w:rPr>
          <w:rFonts w:ascii="Gill Sans MT" w:eastAsia="Times New Roman" w:hAnsi="Gill Sans MT" w:cs="Arial"/>
          <w:b/>
          <w:i/>
          <w:sz w:val="28"/>
          <w:szCs w:val="28"/>
        </w:rPr>
        <w:t xml:space="preserve">, </w:t>
      </w:r>
      <w:r w:rsidRPr="000C3BEC">
        <w:rPr>
          <w:rFonts w:ascii="Gill Sans MT" w:eastAsia="Times New Roman" w:hAnsi="Gill Sans MT" w:cs="Arial"/>
          <w:sz w:val="28"/>
          <w:szCs w:val="28"/>
        </w:rPr>
        <w:t xml:space="preserve">13% des femmes âgées de 15 à 49 ans actuellement en union ou en rupture d’union ont déclaré avoir subi au moins trois types de contrôle conjugal exercés par leurs maris ou leurs partenaires et 65 % des femmes actuellement en union ou en rupture d’union ont déclaré n’avoir subi aucun type de conjugal. </w:t>
      </w:r>
    </w:p>
    <w:p w14:paraId="309F019A" w14:textId="77777777" w:rsidR="00B87739" w:rsidRPr="000C3BEC" w:rsidRDefault="00B87739" w:rsidP="009F3656">
      <w:pPr>
        <w:spacing w:line="360" w:lineRule="auto"/>
        <w:jc w:val="both"/>
        <w:rPr>
          <w:rFonts w:ascii="Gill Sans MT" w:eastAsia="Times New Roman" w:hAnsi="Gill Sans MT" w:cs="Arial"/>
          <w:sz w:val="28"/>
          <w:szCs w:val="28"/>
        </w:rPr>
      </w:pPr>
    </w:p>
    <w:p w14:paraId="5F0D2F95" w14:textId="77777777" w:rsidR="00B87739" w:rsidRPr="000C3BEC" w:rsidRDefault="00B87739" w:rsidP="009F3656">
      <w:pPr>
        <w:spacing w:line="360" w:lineRule="auto"/>
        <w:jc w:val="both"/>
        <w:rPr>
          <w:rFonts w:ascii="Gill Sans MT" w:eastAsia="Times New Roman" w:hAnsi="Gill Sans MT" w:cs="Arial"/>
          <w:sz w:val="28"/>
          <w:szCs w:val="28"/>
        </w:rPr>
      </w:pPr>
    </w:p>
    <w:p w14:paraId="17E761A4" w14:textId="77777777" w:rsidR="00016347" w:rsidRPr="000C3BEC" w:rsidRDefault="00016347" w:rsidP="009F3656">
      <w:pPr>
        <w:spacing w:line="360" w:lineRule="auto"/>
        <w:jc w:val="both"/>
        <w:rPr>
          <w:rFonts w:ascii="Gill Sans MT" w:eastAsia="Times New Roman" w:hAnsi="Gill Sans MT" w:cs="Arial"/>
          <w:sz w:val="28"/>
          <w:szCs w:val="28"/>
        </w:rPr>
      </w:pPr>
    </w:p>
    <w:p w14:paraId="22998362" w14:textId="77777777" w:rsidR="00016347" w:rsidRPr="000C3BEC" w:rsidRDefault="00016347" w:rsidP="009F3656">
      <w:pPr>
        <w:spacing w:line="360" w:lineRule="auto"/>
        <w:jc w:val="both"/>
        <w:rPr>
          <w:rFonts w:ascii="Gill Sans MT" w:eastAsia="Times New Roman" w:hAnsi="Gill Sans MT" w:cs="Arial"/>
          <w:sz w:val="28"/>
          <w:szCs w:val="28"/>
        </w:rPr>
      </w:pPr>
    </w:p>
    <w:p w14:paraId="7651FFEB" w14:textId="77777777" w:rsidR="00016347" w:rsidRPr="000C3BEC" w:rsidRDefault="00016347" w:rsidP="009F3656">
      <w:pPr>
        <w:spacing w:line="360" w:lineRule="auto"/>
        <w:jc w:val="both"/>
        <w:rPr>
          <w:rFonts w:ascii="Gill Sans MT" w:eastAsia="Times New Roman" w:hAnsi="Gill Sans MT" w:cs="Arial"/>
          <w:sz w:val="28"/>
          <w:szCs w:val="28"/>
        </w:rPr>
      </w:pPr>
    </w:p>
    <w:p w14:paraId="42D3D8DA" w14:textId="77777777" w:rsidR="00F0786B" w:rsidRPr="000C3BEC" w:rsidRDefault="00F0786B" w:rsidP="009F3656">
      <w:pPr>
        <w:spacing w:line="360" w:lineRule="auto"/>
        <w:jc w:val="both"/>
        <w:rPr>
          <w:rFonts w:ascii="Gill Sans MT" w:eastAsia="Times New Roman" w:hAnsi="Gill Sans MT" w:cs="Arial"/>
          <w:sz w:val="28"/>
          <w:szCs w:val="28"/>
        </w:rPr>
      </w:pPr>
      <w:r w:rsidRPr="000C3BEC">
        <w:rPr>
          <w:rFonts w:ascii="Gill Sans MT" w:eastAsia="Times New Roman" w:hAnsi="Gill Sans MT" w:cs="Arial"/>
          <w:sz w:val="28"/>
          <w:szCs w:val="28"/>
        </w:rPr>
        <w:t xml:space="preserve">Pour les </w:t>
      </w:r>
      <w:r w:rsidRPr="000C3BEC">
        <w:rPr>
          <w:rFonts w:ascii="Gill Sans MT" w:eastAsia="Times New Roman" w:hAnsi="Gill Sans MT" w:cs="Arial"/>
          <w:b/>
          <w:sz w:val="28"/>
          <w:szCs w:val="28"/>
        </w:rPr>
        <w:t>violences conjugales</w:t>
      </w:r>
      <w:r w:rsidRPr="000C3BEC">
        <w:rPr>
          <w:rFonts w:ascii="Gill Sans MT" w:eastAsia="Times New Roman" w:hAnsi="Gill Sans MT" w:cs="Arial"/>
          <w:sz w:val="28"/>
          <w:szCs w:val="28"/>
        </w:rPr>
        <w:t>, l’EDS III dégage la situation suivante :</w:t>
      </w:r>
      <w:r w:rsidRPr="000C3BEC">
        <w:rPr>
          <w:rFonts w:ascii="Gill Sans MT" w:eastAsia="Times New Roman" w:hAnsi="Gill Sans MT" w:cs="Arial"/>
          <w:i/>
          <w:sz w:val="28"/>
          <w:szCs w:val="28"/>
        </w:rPr>
        <w:t xml:space="preserve"> </w:t>
      </w:r>
    </w:p>
    <w:p w14:paraId="5432EE0C" w14:textId="77777777" w:rsidR="00F0786B" w:rsidRPr="000C3BEC" w:rsidRDefault="00F0786B" w:rsidP="009F3656">
      <w:pPr>
        <w:spacing w:line="360" w:lineRule="auto"/>
        <w:jc w:val="both"/>
        <w:rPr>
          <w:rFonts w:ascii="Gill Sans MT" w:eastAsia="Times New Roman" w:hAnsi="Gill Sans MT" w:cs="Arial"/>
          <w:sz w:val="28"/>
          <w:szCs w:val="28"/>
        </w:rPr>
      </w:pPr>
      <w:r w:rsidRPr="000C3BEC">
        <w:rPr>
          <w:rFonts w:ascii="Gill Sans MT" w:eastAsia="Times New Roman" w:hAnsi="Gill Sans MT" w:cs="Arial"/>
          <w:sz w:val="28"/>
          <w:szCs w:val="28"/>
        </w:rPr>
        <w:t>50% des femmes âgées de 15 à 49 ans ont subi n’importe quelle forme de violence émotionnelle, physique et / ou sexuelle commise par n’importe quel mari/ partenaire actuel ou le plus récent à n’importe quel moment.</w:t>
      </w:r>
    </w:p>
    <w:p w14:paraId="40E32DCF" w14:textId="77777777" w:rsidR="00F0786B" w:rsidRPr="000C3BEC" w:rsidRDefault="00F0786B" w:rsidP="009F3656">
      <w:pPr>
        <w:spacing w:line="360" w:lineRule="auto"/>
        <w:jc w:val="both"/>
        <w:rPr>
          <w:rFonts w:ascii="Gill Sans MT" w:eastAsia="Times New Roman" w:hAnsi="Gill Sans MT" w:cs="Arial"/>
          <w:sz w:val="28"/>
          <w:szCs w:val="28"/>
        </w:rPr>
      </w:pPr>
      <w:r w:rsidRPr="000C3BEC">
        <w:rPr>
          <w:rFonts w:ascii="Gill Sans MT" w:eastAsia="Times New Roman" w:hAnsi="Gill Sans MT" w:cs="Arial"/>
          <w:sz w:val="28"/>
          <w:szCs w:val="28"/>
        </w:rPr>
        <w:t xml:space="preserve">26%, 40% et 25% des femmes ont subi respectivement des actes de violence émotionnelle, physique et sexuelle. </w:t>
      </w:r>
    </w:p>
    <w:p w14:paraId="666123CE" w14:textId="77777777" w:rsidR="00F0786B" w:rsidRPr="000C3BEC" w:rsidRDefault="00F0786B" w:rsidP="009F3656">
      <w:pPr>
        <w:spacing w:line="360" w:lineRule="auto"/>
        <w:jc w:val="both"/>
        <w:rPr>
          <w:rFonts w:ascii="Gill Sans MT" w:eastAsia="Times New Roman" w:hAnsi="Gill Sans MT" w:cs="Arial"/>
          <w:sz w:val="28"/>
          <w:szCs w:val="28"/>
        </w:rPr>
      </w:pPr>
      <w:r w:rsidRPr="000C3BEC">
        <w:rPr>
          <w:rFonts w:ascii="Gill Sans MT" w:eastAsia="Times New Roman" w:hAnsi="Gill Sans MT" w:cs="Arial"/>
          <w:sz w:val="28"/>
          <w:szCs w:val="28"/>
        </w:rPr>
        <w:t>Concernant les</w:t>
      </w:r>
      <w:r w:rsidRPr="000C3BEC">
        <w:rPr>
          <w:rFonts w:ascii="Gill Sans MT" w:eastAsia="Times New Roman" w:hAnsi="Gill Sans MT" w:cs="Arial"/>
          <w:b/>
          <w:sz w:val="28"/>
          <w:szCs w:val="28"/>
        </w:rPr>
        <w:t xml:space="preserve"> blessures dues à la violence conjugale</w:t>
      </w:r>
      <w:r w:rsidRPr="000C3BEC">
        <w:rPr>
          <w:rFonts w:ascii="Gill Sans MT" w:eastAsia="Times New Roman" w:hAnsi="Gill Sans MT" w:cs="Arial"/>
          <w:sz w:val="28"/>
          <w:szCs w:val="28"/>
        </w:rPr>
        <w:t>, la même enquête a montré que</w:t>
      </w:r>
      <w:r w:rsidRPr="000C3BEC">
        <w:rPr>
          <w:rFonts w:ascii="Gill Sans MT" w:eastAsia="Times New Roman" w:hAnsi="Gill Sans MT" w:cs="Arial"/>
          <w:b/>
          <w:sz w:val="28"/>
          <w:szCs w:val="28"/>
        </w:rPr>
        <w:t> :</w:t>
      </w:r>
      <w:r w:rsidR="009B3572" w:rsidRPr="000C3BEC">
        <w:rPr>
          <w:rFonts w:ascii="Gill Sans MT" w:eastAsia="Times New Roman" w:hAnsi="Gill Sans MT" w:cs="Arial"/>
          <w:b/>
          <w:sz w:val="28"/>
          <w:szCs w:val="28"/>
        </w:rPr>
        <w:t xml:space="preserve"> </w:t>
      </w:r>
      <w:r w:rsidRPr="000C3BEC">
        <w:rPr>
          <w:rFonts w:ascii="Gill Sans MT" w:eastAsia="Times New Roman" w:hAnsi="Gill Sans MT" w:cs="Arial"/>
          <w:i/>
          <w:sz w:val="28"/>
          <w:szCs w:val="28"/>
        </w:rPr>
        <w:t>41</w:t>
      </w:r>
      <w:r w:rsidRPr="000C3BEC">
        <w:rPr>
          <w:rFonts w:ascii="Gill Sans MT" w:eastAsia="Times New Roman" w:hAnsi="Gill Sans MT" w:cs="Arial"/>
          <w:sz w:val="28"/>
          <w:szCs w:val="28"/>
        </w:rPr>
        <w:t xml:space="preserve">% des femmes âgées de 15 à 49 ans actuellement en union ou en rupture d’union qui ont subi une violence physique ou sexuelle commise par leur conjoint actuel ou le plus récent à n’importe quel moment ont déclaré avoir eu n’importe quel type de blessure dont 39% qui ont signalé de coupures, hématomes ou des douleurs et 10% qui </w:t>
      </w:r>
      <w:r w:rsidR="003E1DB9" w:rsidRPr="000C3BEC">
        <w:rPr>
          <w:rFonts w:ascii="Gill Sans MT" w:eastAsia="Times New Roman" w:hAnsi="Gill Sans MT" w:cs="Arial"/>
          <w:sz w:val="28"/>
          <w:szCs w:val="28"/>
        </w:rPr>
        <w:t xml:space="preserve">ont </w:t>
      </w:r>
      <w:r w:rsidRPr="000C3BEC">
        <w:rPr>
          <w:rFonts w:ascii="Gill Sans MT" w:eastAsia="Times New Roman" w:hAnsi="Gill Sans MT" w:cs="Arial"/>
          <w:sz w:val="28"/>
          <w:szCs w:val="28"/>
        </w:rPr>
        <w:t>signalé des blessures profondes, os cassés, dents cassées et d'autres blessures graves.</w:t>
      </w:r>
    </w:p>
    <w:p w14:paraId="37A78C39" w14:textId="77777777" w:rsidR="00F0786B" w:rsidRPr="000C3BEC" w:rsidRDefault="00F0786B" w:rsidP="009F3656">
      <w:pPr>
        <w:spacing w:line="360" w:lineRule="auto"/>
        <w:jc w:val="both"/>
        <w:rPr>
          <w:rFonts w:ascii="Gill Sans MT" w:eastAsia="Times New Roman" w:hAnsi="Gill Sans MT" w:cs="Arial"/>
          <w:sz w:val="28"/>
          <w:szCs w:val="28"/>
        </w:rPr>
      </w:pPr>
      <w:r w:rsidRPr="000C3BEC">
        <w:rPr>
          <w:rFonts w:ascii="Gill Sans MT" w:eastAsia="Times New Roman" w:hAnsi="Gill Sans MT" w:cs="Arial"/>
          <w:sz w:val="28"/>
          <w:szCs w:val="28"/>
        </w:rPr>
        <w:t>Enfin, la même étude montre qu’en ce qui concerne la</w:t>
      </w:r>
      <w:r w:rsidRPr="000C3BEC">
        <w:rPr>
          <w:rFonts w:ascii="Gill Sans MT" w:eastAsia="Times New Roman" w:hAnsi="Gill Sans MT" w:cs="Arial"/>
          <w:b/>
          <w:sz w:val="28"/>
          <w:szCs w:val="28"/>
        </w:rPr>
        <w:t xml:space="preserve"> Recherche d’aide pour mettre fin </w:t>
      </w:r>
      <w:r w:rsidR="003E1DB9" w:rsidRPr="000C3BEC">
        <w:rPr>
          <w:rFonts w:ascii="Gill Sans MT" w:eastAsia="Times New Roman" w:hAnsi="Gill Sans MT" w:cs="Arial"/>
          <w:b/>
          <w:sz w:val="28"/>
          <w:szCs w:val="28"/>
        </w:rPr>
        <w:t xml:space="preserve">à </w:t>
      </w:r>
      <w:r w:rsidRPr="000C3BEC">
        <w:rPr>
          <w:rFonts w:ascii="Gill Sans MT" w:eastAsia="Times New Roman" w:hAnsi="Gill Sans MT" w:cs="Arial"/>
          <w:b/>
          <w:sz w:val="28"/>
          <w:szCs w:val="28"/>
        </w:rPr>
        <w:t xml:space="preserve">la violence, </w:t>
      </w:r>
      <w:r w:rsidRPr="000C3BEC">
        <w:rPr>
          <w:rFonts w:ascii="Gill Sans MT" w:eastAsia="Times New Roman" w:hAnsi="Gill Sans MT" w:cs="Arial"/>
          <w:sz w:val="28"/>
          <w:szCs w:val="28"/>
        </w:rPr>
        <w:t xml:space="preserve">seulement 35% des femmes âgées de 15 à 49 ans qui ont subi des actes de violence physique ou sexuelle ont cherché de l'aide pour mettre fin à la violence. </w:t>
      </w:r>
    </w:p>
    <w:p w14:paraId="31BB403F" w14:textId="77777777" w:rsidR="00F90FC4" w:rsidRPr="000C3BEC" w:rsidRDefault="00735136"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F</w:t>
      </w:r>
      <w:r w:rsidR="00244C46" w:rsidRPr="000C3BEC">
        <w:rPr>
          <w:rFonts w:ascii="Gill Sans MT" w:hAnsi="Gill Sans MT" w:cs="Arial"/>
          <w:sz w:val="28"/>
          <w:szCs w:val="28"/>
        </w:rPr>
        <w:t>a</w:t>
      </w:r>
      <w:r w:rsidRPr="000C3BEC">
        <w:rPr>
          <w:rFonts w:ascii="Gill Sans MT" w:hAnsi="Gill Sans MT" w:cs="Arial"/>
          <w:sz w:val="28"/>
          <w:szCs w:val="28"/>
        </w:rPr>
        <w:t>ce à la montée constante des VSBG,</w:t>
      </w:r>
      <w:r w:rsidR="00F90FC4" w:rsidRPr="000C3BEC">
        <w:rPr>
          <w:rFonts w:ascii="Gill Sans MT" w:hAnsi="Gill Sans MT" w:cs="Arial"/>
          <w:sz w:val="28"/>
          <w:szCs w:val="28"/>
        </w:rPr>
        <w:t xml:space="preserve"> le Burundi a </w:t>
      </w:r>
      <w:r w:rsidR="00F0786B" w:rsidRPr="000C3BEC">
        <w:rPr>
          <w:rFonts w:ascii="Gill Sans MT" w:hAnsi="Gill Sans MT" w:cs="Arial"/>
          <w:sz w:val="28"/>
          <w:szCs w:val="28"/>
        </w:rPr>
        <w:t xml:space="preserve">complété </w:t>
      </w:r>
      <w:r w:rsidR="00A360B1" w:rsidRPr="000C3BEC">
        <w:rPr>
          <w:rFonts w:ascii="Gill Sans MT" w:hAnsi="Gill Sans MT" w:cs="Arial"/>
          <w:sz w:val="28"/>
          <w:szCs w:val="28"/>
        </w:rPr>
        <w:t>son arsenal</w:t>
      </w:r>
      <w:r w:rsidR="00F90FC4" w:rsidRPr="000C3BEC">
        <w:rPr>
          <w:rFonts w:ascii="Gill Sans MT" w:hAnsi="Gill Sans MT" w:cs="Arial"/>
          <w:sz w:val="28"/>
          <w:szCs w:val="28"/>
        </w:rPr>
        <w:t xml:space="preserve"> juridique </w:t>
      </w:r>
      <w:r w:rsidR="00A360B1" w:rsidRPr="000C3BEC">
        <w:rPr>
          <w:rFonts w:ascii="Gill Sans MT" w:hAnsi="Gill Sans MT" w:cs="Arial"/>
          <w:sz w:val="28"/>
          <w:szCs w:val="28"/>
        </w:rPr>
        <w:t>et c’est dans ce cadre que rentre</w:t>
      </w:r>
      <w:r w:rsidR="00F90FC4" w:rsidRPr="000C3BEC">
        <w:rPr>
          <w:rFonts w:ascii="Gill Sans MT" w:hAnsi="Gill Sans MT" w:cs="Arial"/>
          <w:sz w:val="28"/>
          <w:szCs w:val="28"/>
        </w:rPr>
        <w:t xml:space="preserve"> une série de lois adoptées ou révisées comme la loi N° 1/13 du 22 septembre 2016 portant prévention, protection des victimes et répression des violences basées sur le genre. Cette loi érige en infractions les pratiques coutumières de violences faites aux femmes et aux filles </w:t>
      </w:r>
      <w:r w:rsidR="00F90FC4" w:rsidRPr="000C3BEC">
        <w:rPr>
          <w:rFonts w:ascii="Gill Sans MT" w:hAnsi="Gill Sans MT" w:cs="Arial"/>
          <w:sz w:val="28"/>
          <w:szCs w:val="28"/>
        </w:rPr>
        <w:lastRenderedPageBreak/>
        <w:t>et renforce certaines peines prévues par le Code pénal et instaure la saisine d’office dans les infractions relatives aux VBG.</w:t>
      </w:r>
    </w:p>
    <w:p w14:paraId="779C8D0C" w14:textId="77777777" w:rsidR="00F90FC4" w:rsidRPr="000C3BEC" w:rsidRDefault="00F90FC4" w:rsidP="009F3656">
      <w:pPr>
        <w:autoSpaceDE w:val="0"/>
        <w:autoSpaceDN w:val="0"/>
        <w:adjustRightInd w:val="0"/>
        <w:spacing w:after="0" w:line="360" w:lineRule="auto"/>
        <w:ind w:left="360"/>
        <w:jc w:val="both"/>
        <w:rPr>
          <w:rFonts w:ascii="Gill Sans MT" w:hAnsi="Gill Sans MT" w:cs="Arial"/>
          <w:sz w:val="28"/>
          <w:szCs w:val="28"/>
        </w:rPr>
      </w:pPr>
    </w:p>
    <w:p w14:paraId="4BDBEF3C" w14:textId="77777777" w:rsidR="00735136" w:rsidRPr="000C3BEC" w:rsidRDefault="009536D0"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L’adoption de cette loi venait marquer un nouveau paysage dans la lutte contre les VSBG au Burundi car elle incrimine les pratiques coutumières qui sous-tendent certaines formes de VSBG. Aujourd’hui, il y a lieu de se demander la contribution de cette loi à l’éradication des VSBG tant attendue  </w:t>
      </w:r>
      <w:r w:rsidR="00F90FC4" w:rsidRPr="000C3BEC">
        <w:rPr>
          <w:rFonts w:ascii="Gill Sans MT" w:hAnsi="Gill Sans MT" w:cs="Arial"/>
          <w:sz w:val="28"/>
          <w:szCs w:val="28"/>
        </w:rPr>
        <w:t xml:space="preserve"> mais l’hypothèse la plus plausible est qu’elle n’est pas </w:t>
      </w:r>
      <w:r w:rsidR="003E1DB9" w:rsidRPr="000C3BEC">
        <w:rPr>
          <w:rFonts w:ascii="Gill Sans MT" w:hAnsi="Gill Sans MT" w:cs="Arial"/>
          <w:sz w:val="28"/>
          <w:szCs w:val="28"/>
        </w:rPr>
        <w:t>effective</w:t>
      </w:r>
      <w:r w:rsidR="00F90FC4" w:rsidRPr="000C3BEC">
        <w:rPr>
          <w:rFonts w:ascii="Gill Sans MT" w:hAnsi="Gill Sans MT" w:cs="Arial"/>
          <w:sz w:val="28"/>
          <w:szCs w:val="28"/>
        </w:rPr>
        <w:t xml:space="preserve"> à l’ambition des acteurs des VSBG qui ont surtout milité pour sa mise en place. Ainsi, il y a lieu de </w:t>
      </w:r>
      <w:r w:rsidR="001A481F" w:rsidRPr="000C3BEC">
        <w:rPr>
          <w:rFonts w:ascii="Gill Sans MT" w:hAnsi="Gill Sans MT" w:cs="Arial"/>
          <w:sz w:val="28"/>
          <w:szCs w:val="28"/>
        </w:rPr>
        <w:t>s</w:t>
      </w:r>
      <w:r w:rsidR="00F90FC4" w:rsidRPr="000C3BEC">
        <w:rPr>
          <w:rFonts w:ascii="Gill Sans MT" w:hAnsi="Gill Sans MT" w:cs="Arial"/>
          <w:sz w:val="28"/>
          <w:szCs w:val="28"/>
        </w:rPr>
        <w:t xml:space="preserve">e questionner sur </w:t>
      </w:r>
      <w:r w:rsidR="001A481F" w:rsidRPr="000C3BEC">
        <w:rPr>
          <w:rFonts w:ascii="Gill Sans MT" w:hAnsi="Gill Sans MT" w:cs="Arial"/>
          <w:sz w:val="28"/>
          <w:szCs w:val="28"/>
        </w:rPr>
        <w:t>sa non-effectivité</w:t>
      </w:r>
      <w:r w:rsidR="005578C5" w:rsidRPr="000C3BEC">
        <w:rPr>
          <w:rFonts w:ascii="Gill Sans MT" w:hAnsi="Gill Sans MT" w:cs="Arial"/>
          <w:sz w:val="28"/>
          <w:szCs w:val="28"/>
        </w:rPr>
        <w:t xml:space="preserve"> de cette </w:t>
      </w:r>
      <w:proofErr w:type="gramStart"/>
      <w:r w:rsidR="005578C5" w:rsidRPr="000C3BEC">
        <w:rPr>
          <w:rFonts w:ascii="Gill Sans MT" w:hAnsi="Gill Sans MT" w:cs="Arial"/>
          <w:sz w:val="28"/>
          <w:szCs w:val="28"/>
        </w:rPr>
        <w:t xml:space="preserve">loi </w:t>
      </w:r>
      <w:r w:rsidR="001A481F" w:rsidRPr="000C3BEC">
        <w:rPr>
          <w:rFonts w:ascii="Gill Sans MT" w:hAnsi="Gill Sans MT" w:cs="Arial"/>
          <w:sz w:val="28"/>
          <w:szCs w:val="28"/>
        </w:rPr>
        <w:t xml:space="preserve"> et</w:t>
      </w:r>
      <w:proofErr w:type="gramEnd"/>
      <w:r w:rsidR="001A481F" w:rsidRPr="000C3BEC">
        <w:rPr>
          <w:rFonts w:ascii="Gill Sans MT" w:hAnsi="Gill Sans MT" w:cs="Arial"/>
          <w:sz w:val="28"/>
          <w:szCs w:val="28"/>
        </w:rPr>
        <w:t xml:space="preserve"> c’est dans ce</w:t>
      </w:r>
      <w:r w:rsidRPr="000C3BEC">
        <w:rPr>
          <w:rFonts w:ascii="Gill Sans MT" w:hAnsi="Gill Sans MT" w:cs="Arial"/>
          <w:sz w:val="28"/>
          <w:szCs w:val="28"/>
        </w:rPr>
        <w:t xml:space="preserve">t </w:t>
      </w:r>
      <w:r w:rsidR="005578C5" w:rsidRPr="000C3BEC">
        <w:rPr>
          <w:rFonts w:ascii="Gill Sans MT" w:hAnsi="Gill Sans MT" w:cs="Arial"/>
          <w:sz w:val="28"/>
          <w:szCs w:val="28"/>
        </w:rPr>
        <w:t>esprit que</w:t>
      </w:r>
      <w:r w:rsidR="001A481F" w:rsidRPr="000C3BEC">
        <w:rPr>
          <w:rFonts w:ascii="Gill Sans MT" w:hAnsi="Gill Sans MT" w:cs="Arial"/>
          <w:sz w:val="28"/>
          <w:szCs w:val="28"/>
        </w:rPr>
        <w:t xml:space="preserve"> </w:t>
      </w:r>
      <w:r w:rsidRPr="000C3BEC">
        <w:rPr>
          <w:rFonts w:ascii="Gill Sans MT" w:hAnsi="Gill Sans MT" w:cs="Arial"/>
          <w:sz w:val="28"/>
          <w:szCs w:val="28"/>
        </w:rPr>
        <w:t xml:space="preserve">la présente analyse a été commanditée par le </w:t>
      </w:r>
      <w:r w:rsidR="005578C5" w:rsidRPr="000C3BEC">
        <w:rPr>
          <w:rFonts w:ascii="Gill Sans MT" w:hAnsi="Gill Sans MT" w:cs="Arial"/>
          <w:sz w:val="28"/>
          <w:szCs w:val="28"/>
        </w:rPr>
        <w:t>RCBIF</w:t>
      </w:r>
      <w:r w:rsidRPr="000C3BEC">
        <w:rPr>
          <w:rFonts w:ascii="Gill Sans MT" w:hAnsi="Gill Sans MT" w:cs="Arial"/>
          <w:sz w:val="28"/>
          <w:szCs w:val="28"/>
        </w:rPr>
        <w:t xml:space="preserve"> </w:t>
      </w:r>
      <w:r w:rsidR="001A481F" w:rsidRPr="000C3BEC">
        <w:rPr>
          <w:rFonts w:ascii="Gill Sans MT" w:hAnsi="Gill Sans MT" w:cs="Arial"/>
          <w:sz w:val="28"/>
          <w:szCs w:val="28"/>
        </w:rPr>
        <w:t xml:space="preserve"> en vue </w:t>
      </w:r>
      <w:r w:rsidR="005578C5" w:rsidRPr="000C3BEC">
        <w:rPr>
          <w:rFonts w:ascii="Gill Sans MT" w:hAnsi="Gill Sans MT" w:cs="Arial"/>
          <w:sz w:val="28"/>
          <w:szCs w:val="28"/>
        </w:rPr>
        <w:t xml:space="preserve">de faire ressortir </w:t>
      </w:r>
      <w:r w:rsidR="001A481F" w:rsidRPr="000C3BEC">
        <w:rPr>
          <w:rFonts w:ascii="Gill Sans MT" w:hAnsi="Gill Sans MT" w:cs="Arial"/>
          <w:sz w:val="28"/>
          <w:szCs w:val="28"/>
        </w:rPr>
        <w:t xml:space="preserve">les </w:t>
      </w:r>
      <w:r w:rsidR="005578C5" w:rsidRPr="000C3BEC">
        <w:rPr>
          <w:rFonts w:ascii="Gill Sans MT" w:hAnsi="Gill Sans MT" w:cs="Arial"/>
          <w:sz w:val="28"/>
          <w:szCs w:val="28"/>
        </w:rPr>
        <w:t xml:space="preserve">blocages/ goulots d’étranglement </w:t>
      </w:r>
      <w:r w:rsidR="001A481F" w:rsidRPr="000C3BEC">
        <w:rPr>
          <w:rFonts w:ascii="Gill Sans MT" w:hAnsi="Gill Sans MT" w:cs="Arial"/>
          <w:sz w:val="28"/>
          <w:szCs w:val="28"/>
        </w:rPr>
        <w:t xml:space="preserve"> pour que cette loi devienne réellement un instrument puissant d’éradication des VSBG.</w:t>
      </w:r>
    </w:p>
    <w:p w14:paraId="4F759D99" w14:textId="77777777" w:rsidR="00DC1AAA" w:rsidRPr="000C3BEC" w:rsidRDefault="00DC1AAA" w:rsidP="009F3656">
      <w:pPr>
        <w:autoSpaceDE w:val="0"/>
        <w:autoSpaceDN w:val="0"/>
        <w:adjustRightInd w:val="0"/>
        <w:spacing w:after="0" w:line="360" w:lineRule="auto"/>
        <w:jc w:val="both"/>
        <w:rPr>
          <w:rFonts w:ascii="Gill Sans MT" w:hAnsi="Gill Sans MT" w:cs="Arial"/>
          <w:sz w:val="28"/>
          <w:szCs w:val="28"/>
        </w:rPr>
      </w:pPr>
    </w:p>
    <w:p w14:paraId="6E2BD763" w14:textId="77777777" w:rsidR="00DC1AAA" w:rsidRPr="000C3BEC" w:rsidRDefault="003E1DB9" w:rsidP="009D1473">
      <w:pPr>
        <w:pStyle w:val="Paragraphedeliste"/>
        <w:numPr>
          <w:ilvl w:val="0"/>
          <w:numId w:val="38"/>
        </w:numPr>
        <w:shd w:val="clear" w:color="auto" w:fill="E2EFD9" w:themeFill="accent6" w:themeFillTint="33"/>
        <w:spacing w:line="360" w:lineRule="auto"/>
        <w:ind w:hanging="180"/>
        <w:jc w:val="both"/>
        <w:outlineLvl w:val="1"/>
        <w:rPr>
          <w:rFonts w:ascii="Gill Sans MT" w:hAnsi="Gill Sans MT" w:cs="Arial"/>
          <w:b/>
          <w:sz w:val="28"/>
          <w:szCs w:val="28"/>
        </w:rPr>
      </w:pPr>
      <w:bookmarkStart w:id="10" w:name="_Toc51068561"/>
      <w:r w:rsidRPr="000C3BEC">
        <w:rPr>
          <w:rFonts w:ascii="Gill Sans MT" w:hAnsi="Gill Sans MT" w:cs="Arial"/>
          <w:b/>
          <w:sz w:val="28"/>
          <w:szCs w:val="28"/>
        </w:rPr>
        <w:t xml:space="preserve">2. </w:t>
      </w:r>
      <w:r w:rsidR="00DC1AAA" w:rsidRPr="000C3BEC">
        <w:rPr>
          <w:rFonts w:ascii="Gill Sans MT" w:hAnsi="Gill Sans MT" w:cs="Arial"/>
          <w:b/>
          <w:sz w:val="28"/>
          <w:szCs w:val="28"/>
        </w:rPr>
        <w:t>Violence s</w:t>
      </w:r>
      <w:r w:rsidRPr="000C3BEC">
        <w:rPr>
          <w:rFonts w:ascii="Gill Sans MT" w:hAnsi="Gill Sans MT" w:cs="Arial"/>
          <w:b/>
          <w:sz w:val="28"/>
          <w:szCs w:val="28"/>
        </w:rPr>
        <w:t xml:space="preserve">exuelle et basée sur le genre, </w:t>
      </w:r>
      <w:r w:rsidR="00DC1AAA" w:rsidRPr="000C3BEC">
        <w:rPr>
          <w:rFonts w:ascii="Gill Sans MT" w:hAnsi="Gill Sans MT" w:cs="Arial"/>
          <w:b/>
          <w:sz w:val="28"/>
          <w:szCs w:val="28"/>
        </w:rPr>
        <w:t>le point sur les définitions</w:t>
      </w:r>
      <w:bookmarkEnd w:id="10"/>
    </w:p>
    <w:p w14:paraId="22F2E4E2" w14:textId="77777777" w:rsidR="00DC1AAA" w:rsidRPr="000C3BEC" w:rsidRDefault="00DC1AAA" w:rsidP="009F3656">
      <w:pPr>
        <w:autoSpaceDE w:val="0"/>
        <w:autoSpaceDN w:val="0"/>
        <w:adjustRightInd w:val="0"/>
        <w:spacing w:after="0" w:line="360" w:lineRule="auto"/>
        <w:jc w:val="both"/>
        <w:rPr>
          <w:rFonts w:ascii="Gill Sans MT" w:hAnsi="Gill Sans MT" w:cs="Arial"/>
          <w:sz w:val="28"/>
          <w:szCs w:val="28"/>
        </w:rPr>
      </w:pPr>
    </w:p>
    <w:p w14:paraId="5B436593" w14:textId="77777777" w:rsidR="00DC1AAA" w:rsidRPr="000C3BEC" w:rsidRDefault="00DC1AAA"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La notion de </w:t>
      </w:r>
      <w:bookmarkStart w:id="11" w:name="_Hlk49809132"/>
      <w:r w:rsidRPr="000C3BEC">
        <w:rPr>
          <w:rFonts w:ascii="Gill Sans MT" w:hAnsi="Gill Sans MT" w:cs="Arial"/>
          <w:b/>
          <w:bCs/>
          <w:sz w:val="28"/>
          <w:szCs w:val="28"/>
        </w:rPr>
        <w:t xml:space="preserve">violence sexuelle et basée sur le genre </w:t>
      </w:r>
      <w:bookmarkEnd w:id="11"/>
      <w:r w:rsidRPr="000C3BEC">
        <w:rPr>
          <w:rFonts w:ascii="Gill Sans MT" w:hAnsi="Gill Sans MT" w:cs="Arial"/>
          <w:sz w:val="28"/>
          <w:szCs w:val="28"/>
        </w:rPr>
        <w:t xml:space="preserve">est devenue un terme générique pour désigner des sévices infligés à une personne contre son gré et résultant des inégalités de pouvoir fondées sur les rôles attribués aux hommes et aux femmes. Elle inclut les pratiques culturelles et traditionnelles préjudiciables telles que les mariages d’enfants, précoces et forcés, le trafic sexuel des femmes et des enfants, l’esclavage sexuel, les crimes d’honneur, les mutilations génitales féminines et la violence économique. L’impact de la VSBG est nettement plus marqué chez les femmes et les filles que chez les hommes et les garçons, que ce soit en chiffres absolus ou en termes de conséquences négatives. C’est pourquoi le terme « violence sur le genre » est souvent utilisé comme un synonyme de « violence à l’égard des femmes et de filles ». Selon la définition des Nations Unies, elle recouvre « </w:t>
      </w:r>
      <w:r w:rsidRPr="000C3BEC">
        <w:rPr>
          <w:rFonts w:ascii="Gill Sans MT" w:hAnsi="Gill Sans MT" w:cs="Arial"/>
          <w:i/>
          <w:iCs/>
          <w:sz w:val="28"/>
          <w:szCs w:val="28"/>
        </w:rPr>
        <w:t xml:space="preserve">tous les actes de violence dirigés contre le sexe féminin, et causant ou pouvant causer aux femmes un préjudice ou des souffrances physiques, sexuelles ou </w:t>
      </w:r>
      <w:r w:rsidRPr="000C3BEC">
        <w:rPr>
          <w:rFonts w:ascii="Gill Sans MT" w:hAnsi="Gill Sans MT" w:cs="Arial"/>
          <w:i/>
          <w:iCs/>
          <w:sz w:val="28"/>
          <w:szCs w:val="28"/>
        </w:rPr>
        <w:lastRenderedPageBreak/>
        <w:t xml:space="preserve">psychologiques, y compris la menace de tels actes, la contrainte ou la privation arbitraire de liberté, que ce soit dans la vie publique ou dans la vie privée. </w:t>
      </w:r>
      <w:r w:rsidRPr="000C3BEC">
        <w:rPr>
          <w:rFonts w:ascii="Gill Sans MT" w:hAnsi="Gill Sans MT" w:cs="Arial"/>
          <w:sz w:val="28"/>
          <w:szCs w:val="28"/>
        </w:rPr>
        <w:t>»</w:t>
      </w:r>
    </w:p>
    <w:p w14:paraId="439CB070" w14:textId="77777777" w:rsidR="00DC1AAA" w:rsidRPr="000C3BEC" w:rsidRDefault="00DC1AAA" w:rsidP="009F3656">
      <w:pPr>
        <w:autoSpaceDE w:val="0"/>
        <w:autoSpaceDN w:val="0"/>
        <w:adjustRightInd w:val="0"/>
        <w:spacing w:after="0" w:line="360" w:lineRule="auto"/>
        <w:jc w:val="both"/>
        <w:rPr>
          <w:rFonts w:ascii="Gill Sans MT" w:hAnsi="Gill Sans MT" w:cs="Arial"/>
          <w:sz w:val="28"/>
          <w:szCs w:val="28"/>
        </w:rPr>
      </w:pPr>
    </w:p>
    <w:p w14:paraId="6D299213" w14:textId="77777777" w:rsidR="00DC1AAA" w:rsidRPr="000C3BEC" w:rsidRDefault="00DC1AAA" w:rsidP="009F3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ill Sans MT" w:eastAsia="Times New Roman" w:hAnsi="Gill Sans MT" w:cs="Arial"/>
          <w:sz w:val="28"/>
          <w:szCs w:val="28"/>
        </w:rPr>
      </w:pPr>
      <w:r w:rsidRPr="000C3BEC">
        <w:rPr>
          <w:rFonts w:ascii="Gill Sans MT" w:eastAsia="Times New Roman" w:hAnsi="Gill Sans MT" w:cs="Arial"/>
          <w:sz w:val="28"/>
          <w:szCs w:val="28"/>
        </w:rPr>
        <w:t>La violence basée sur le genre</w:t>
      </w:r>
      <w:r w:rsidRPr="000C3BEC">
        <w:rPr>
          <w:rFonts w:ascii="Gill Sans MT" w:eastAsia="Times New Roman" w:hAnsi="Gill Sans MT" w:cs="Arial"/>
          <w:b/>
          <w:sz w:val="28"/>
          <w:szCs w:val="28"/>
        </w:rPr>
        <w:t xml:space="preserve"> </w:t>
      </w:r>
      <w:r w:rsidRPr="000C3BEC">
        <w:rPr>
          <w:rFonts w:ascii="Gill Sans MT" w:eastAsia="Times New Roman" w:hAnsi="Gill Sans MT" w:cs="Arial"/>
          <w:sz w:val="28"/>
          <w:szCs w:val="28"/>
        </w:rPr>
        <w:t>signifie donc la violence qui se produit à cause du genre. C’est la violence qui prend ses racines dans les attentes suivantes en rapport avec le genre : lorsque les hommes grandissent, ils apprennent qu'ils sont plus puissants que les femmes, qu'ils doivent les dominer, et que la violence est une façon de le faire, alors que lorsque les femmes grandissent, elles apprennent qu’elles sont moins importantes que les hommes, et qu’elles doivent leur obéir. Comme elles ont moins de pouvoir que les hommes, les femmes sont plus susceptibles d'être victimes de violence.</w:t>
      </w:r>
    </w:p>
    <w:p w14:paraId="6ED5D77D" w14:textId="77777777" w:rsidR="00DC1AAA" w:rsidRPr="000C3BEC" w:rsidRDefault="00DC1AAA" w:rsidP="009F3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ill Sans MT" w:eastAsia="Times New Roman" w:hAnsi="Gill Sans MT" w:cs="Arial"/>
          <w:sz w:val="28"/>
          <w:szCs w:val="28"/>
        </w:rPr>
      </w:pPr>
      <w:r w:rsidRPr="000C3BEC">
        <w:rPr>
          <w:rFonts w:ascii="Gill Sans MT" w:eastAsia="Times New Roman" w:hAnsi="Gill Sans MT" w:cs="Arial"/>
          <w:sz w:val="28"/>
          <w:szCs w:val="28"/>
        </w:rPr>
        <w:t>La plupart de violence basée sur le genre est dirigée contre les femmes parce qu'elles sont de sexe féminin, ce qui leur donne moins de pouvoir dans leurs relations avec les hommes et un statut inférieur dans leur communauté et dans la société. C’est pourquoi, dans la plupart des cas, lorsque nous disons «la violence basée sur le genre », nous entendons la « violence contre les femmes ». Cependant, nous ne devons pas oublier qu'il y a aussi la violence basée sur le genre perpétrée contre les hommes.</w:t>
      </w:r>
    </w:p>
    <w:p w14:paraId="1CB8C887" w14:textId="77777777" w:rsidR="00DC1AAA" w:rsidRPr="000C3BEC" w:rsidRDefault="00DC1AAA"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La violence sexuelle inclut </w:t>
      </w:r>
      <w:bookmarkStart w:id="12" w:name="_Hlk49809180"/>
      <w:r w:rsidRPr="000C3BEC">
        <w:rPr>
          <w:rFonts w:ascii="Gill Sans MT" w:hAnsi="Gill Sans MT" w:cs="Arial"/>
          <w:b/>
          <w:bCs/>
          <w:sz w:val="28"/>
          <w:szCs w:val="28"/>
        </w:rPr>
        <w:t xml:space="preserve">l’exploitation sexuelle et les sévices sexuels </w:t>
      </w:r>
      <w:bookmarkEnd w:id="12"/>
      <w:r w:rsidRPr="000C3BEC">
        <w:rPr>
          <w:rFonts w:ascii="Gill Sans MT" w:hAnsi="Gill Sans MT" w:cs="Arial"/>
          <w:sz w:val="28"/>
          <w:szCs w:val="28"/>
        </w:rPr>
        <w:t xml:space="preserve">et se réfère à tout acte, toute tentative ou toute menace de nature sexuelle causant ou pouvant causer un préjudice physique, psychologique ou émotionnel. </w:t>
      </w:r>
      <w:r w:rsidR="00E90D84" w:rsidRPr="000C3BEC">
        <w:rPr>
          <w:rFonts w:ascii="Gill Sans MT" w:hAnsi="Gill Sans MT" w:cs="Arial"/>
          <w:sz w:val="28"/>
          <w:szCs w:val="28"/>
        </w:rPr>
        <w:t xml:space="preserve">                     </w:t>
      </w:r>
      <w:r w:rsidRPr="000C3BEC">
        <w:rPr>
          <w:rFonts w:ascii="Gill Sans MT" w:hAnsi="Gill Sans MT" w:cs="Arial"/>
          <w:sz w:val="28"/>
          <w:szCs w:val="28"/>
        </w:rPr>
        <w:t>La violence sexuelle est une forme de violence basée sur le genre mais elle ne se limite pas à la VBG. Elle touche les hommes et les garçons aussi bien que les femmes et les filles, et peut également être perpétrée par des femmes et des hommes sur des individus de leur propre sexe. Si les femmes représentent la grande majorité des victimes de violence sexuelle, la prise en charge des hommes victimes de violence sexuelle est particulièrement compliquée car ils ont tendance à se taire et car les structures existantes s’adressent essentiellement aux femmes.</w:t>
      </w:r>
    </w:p>
    <w:p w14:paraId="77F1AF18" w14:textId="77777777" w:rsidR="00DC1AAA" w:rsidRPr="000C3BEC" w:rsidRDefault="00DC1AAA" w:rsidP="009F3656">
      <w:pPr>
        <w:autoSpaceDE w:val="0"/>
        <w:autoSpaceDN w:val="0"/>
        <w:adjustRightInd w:val="0"/>
        <w:spacing w:after="0" w:line="360" w:lineRule="auto"/>
        <w:jc w:val="both"/>
        <w:rPr>
          <w:rFonts w:ascii="Gill Sans MT" w:hAnsi="Gill Sans MT" w:cs="Arial"/>
          <w:sz w:val="28"/>
          <w:szCs w:val="28"/>
        </w:rPr>
      </w:pPr>
    </w:p>
    <w:p w14:paraId="0DD71393" w14:textId="77777777" w:rsidR="00DC1AAA" w:rsidRPr="000C3BEC" w:rsidRDefault="00DC1AAA" w:rsidP="009F3656">
      <w:pPr>
        <w:autoSpaceDE w:val="0"/>
        <w:autoSpaceDN w:val="0"/>
        <w:adjustRightInd w:val="0"/>
        <w:spacing w:after="0" w:line="360" w:lineRule="auto"/>
        <w:jc w:val="both"/>
        <w:rPr>
          <w:rFonts w:ascii="Gill Sans MT" w:hAnsi="Gill Sans MT" w:cs="Arial"/>
          <w:sz w:val="28"/>
          <w:szCs w:val="28"/>
        </w:rPr>
      </w:pPr>
      <w:bookmarkStart w:id="13" w:name="_Hlk49809207"/>
      <w:r w:rsidRPr="000C3BEC">
        <w:rPr>
          <w:rFonts w:ascii="Gill Sans MT" w:hAnsi="Gill Sans MT" w:cs="Arial"/>
          <w:b/>
          <w:bCs/>
          <w:sz w:val="28"/>
          <w:szCs w:val="28"/>
        </w:rPr>
        <w:t xml:space="preserve">La violence sexuelle et basée sur le genre se manifeste dans les sphères </w:t>
      </w:r>
      <w:bookmarkEnd w:id="13"/>
      <w:r w:rsidRPr="000C3BEC">
        <w:rPr>
          <w:rFonts w:ascii="Gill Sans MT" w:hAnsi="Gill Sans MT" w:cs="Arial"/>
          <w:b/>
          <w:bCs/>
          <w:sz w:val="28"/>
          <w:szCs w:val="28"/>
        </w:rPr>
        <w:t xml:space="preserve">publique et privée (à la maison). </w:t>
      </w:r>
      <w:r w:rsidRPr="000C3BEC">
        <w:rPr>
          <w:rFonts w:ascii="Gill Sans MT" w:hAnsi="Gill Sans MT" w:cs="Arial"/>
          <w:sz w:val="28"/>
          <w:szCs w:val="28"/>
        </w:rPr>
        <w:t xml:space="preserve">Cet état de fait reflète et perpétue le statut subordonné de la femme et est intrinsèquement lié aux inégalités entre les sexes. </w:t>
      </w:r>
      <w:r w:rsidR="00ED2CF2" w:rsidRPr="000C3BEC">
        <w:rPr>
          <w:rFonts w:ascii="Gill Sans MT" w:hAnsi="Gill Sans MT" w:cs="Arial"/>
          <w:sz w:val="28"/>
          <w:szCs w:val="28"/>
        </w:rPr>
        <w:t xml:space="preserve">  </w:t>
      </w:r>
      <w:r w:rsidRPr="000C3BEC">
        <w:rPr>
          <w:rFonts w:ascii="Gill Sans MT" w:hAnsi="Gill Sans MT" w:cs="Arial"/>
          <w:sz w:val="28"/>
          <w:szCs w:val="28"/>
        </w:rPr>
        <w:t xml:space="preserve">Si la VSBG est un phénomène régulièrement observé lors de conflits </w:t>
      </w:r>
      <w:proofErr w:type="gramStart"/>
      <w:r w:rsidRPr="000C3BEC">
        <w:rPr>
          <w:rFonts w:ascii="Gill Sans MT" w:hAnsi="Gill Sans MT" w:cs="Arial"/>
          <w:sz w:val="28"/>
          <w:szCs w:val="28"/>
        </w:rPr>
        <w:t xml:space="preserve">armés, </w:t>
      </w:r>
      <w:r w:rsidR="00ED2CF2" w:rsidRPr="000C3BEC">
        <w:rPr>
          <w:rFonts w:ascii="Gill Sans MT" w:hAnsi="Gill Sans MT" w:cs="Arial"/>
          <w:sz w:val="28"/>
          <w:szCs w:val="28"/>
        </w:rPr>
        <w:t xml:space="preserve">  </w:t>
      </w:r>
      <w:proofErr w:type="gramEnd"/>
      <w:r w:rsidR="00ED2CF2" w:rsidRPr="000C3BEC">
        <w:rPr>
          <w:rFonts w:ascii="Gill Sans MT" w:hAnsi="Gill Sans MT" w:cs="Arial"/>
          <w:sz w:val="28"/>
          <w:szCs w:val="28"/>
        </w:rPr>
        <w:t xml:space="preserve">      </w:t>
      </w:r>
      <w:r w:rsidRPr="000C3BEC">
        <w:rPr>
          <w:rFonts w:ascii="Gill Sans MT" w:hAnsi="Gill Sans MT" w:cs="Arial"/>
          <w:sz w:val="28"/>
          <w:szCs w:val="28"/>
        </w:rPr>
        <w:t>elle n’est nullement limitée à ces situations. Elle perdure souvent après la fin des hostilités, et est perpétrée par des membres de la communauté et des individus en position d’autorité, tels que des professeurs, du personnel de sécurité ou des gangs. Il est par ailleurs reconnu que la violence dans la sphère privée augmente en période de conflit et, plus encore, d’après-conflit. Ces violences se produisent également dans des contextes « de paix » : des exactions à l’encontre de femmes ont suscité l’indignation du public et entraîné l’évolution de la loi en Inde, notamment.</w:t>
      </w:r>
    </w:p>
    <w:p w14:paraId="0F169897" w14:textId="77777777" w:rsidR="00DC1AAA" w:rsidRPr="000C3BEC" w:rsidRDefault="00DC1AAA" w:rsidP="009F3656">
      <w:pPr>
        <w:spacing w:line="360" w:lineRule="auto"/>
        <w:jc w:val="both"/>
        <w:rPr>
          <w:rFonts w:ascii="Gill Sans MT" w:hAnsi="Gill Sans MT" w:cs="Arial"/>
          <w:sz w:val="28"/>
          <w:szCs w:val="28"/>
        </w:rPr>
      </w:pPr>
    </w:p>
    <w:p w14:paraId="70E89672" w14:textId="77777777" w:rsidR="00DC1AAA" w:rsidRPr="000C3BEC" w:rsidRDefault="00DC1AAA"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Les </w:t>
      </w:r>
      <w:bookmarkStart w:id="14" w:name="_Hlk49809258"/>
      <w:r w:rsidRPr="000C3BEC">
        <w:rPr>
          <w:rFonts w:ascii="Gill Sans MT" w:hAnsi="Gill Sans MT" w:cs="Arial"/>
          <w:sz w:val="28"/>
          <w:szCs w:val="28"/>
        </w:rPr>
        <w:t xml:space="preserve">termes </w:t>
      </w:r>
      <w:r w:rsidRPr="000C3BEC">
        <w:rPr>
          <w:rFonts w:ascii="Gill Sans MT" w:hAnsi="Gill Sans MT" w:cs="Arial"/>
          <w:b/>
          <w:bCs/>
          <w:sz w:val="28"/>
          <w:szCs w:val="28"/>
        </w:rPr>
        <w:t xml:space="preserve">violence domestique </w:t>
      </w:r>
      <w:r w:rsidRPr="000C3BEC">
        <w:rPr>
          <w:rFonts w:ascii="Gill Sans MT" w:hAnsi="Gill Sans MT" w:cs="Arial"/>
          <w:sz w:val="28"/>
          <w:szCs w:val="28"/>
        </w:rPr>
        <w:t xml:space="preserve">et </w:t>
      </w:r>
      <w:r w:rsidRPr="000C3BEC">
        <w:rPr>
          <w:rFonts w:ascii="Gill Sans MT" w:hAnsi="Gill Sans MT" w:cs="Arial"/>
          <w:b/>
          <w:bCs/>
          <w:sz w:val="28"/>
          <w:szCs w:val="28"/>
        </w:rPr>
        <w:t>violence conjugale</w:t>
      </w:r>
      <w:bookmarkEnd w:id="14"/>
      <w:r w:rsidRPr="000C3BEC">
        <w:rPr>
          <w:rFonts w:ascii="Gill Sans MT" w:hAnsi="Gill Sans MT" w:cs="Arial"/>
          <w:b/>
          <w:bCs/>
          <w:sz w:val="28"/>
          <w:szCs w:val="28"/>
        </w:rPr>
        <w:t xml:space="preserve"> </w:t>
      </w:r>
      <w:r w:rsidRPr="000C3BEC">
        <w:rPr>
          <w:rFonts w:ascii="Gill Sans MT" w:hAnsi="Gill Sans MT" w:cs="Arial"/>
          <w:sz w:val="28"/>
          <w:szCs w:val="28"/>
        </w:rPr>
        <w:t xml:space="preserve">désignent des violences sexuelles et basées sur le genre ayant pour cadre la sphère privée. Des facteurs d’abus tels que l’alcool ont été mis en évidence dans certains pays (Bosnie-et-Herzégovine, Bolivie et Mongolie). Certaines agences utilisent systématiquement le terme « </w:t>
      </w:r>
      <w:r w:rsidRPr="000C3BEC">
        <w:rPr>
          <w:rFonts w:ascii="Gill Sans MT" w:hAnsi="Gill Sans MT" w:cs="Arial"/>
          <w:b/>
          <w:bCs/>
          <w:sz w:val="28"/>
          <w:szCs w:val="28"/>
        </w:rPr>
        <w:t xml:space="preserve">victime </w:t>
      </w:r>
      <w:r w:rsidRPr="000C3BEC">
        <w:rPr>
          <w:rFonts w:ascii="Gill Sans MT" w:hAnsi="Gill Sans MT" w:cs="Arial"/>
          <w:sz w:val="28"/>
          <w:szCs w:val="28"/>
        </w:rPr>
        <w:t xml:space="preserve">» de VSBG afin de souligner le tort causé à la personne. </w:t>
      </w:r>
      <w:r w:rsidR="00ED2CF2" w:rsidRPr="000C3BEC">
        <w:rPr>
          <w:rFonts w:ascii="Gill Sans MT" w:hAnsi="Gill Sans MT" w:cs="Arial"/>
          <w:sz w:val="28"/>
          <w:szCs w:val="28"/>
        </w:rPr>
        <w:t xml:space="preserve">           </w:t>
      </w:r>
      <w:r w:rsidRPr="000C3BEC">
        <w:rPr>
          <w:rFonts w:ascii="Gill Sans MT" w:hAnsi="Gill Sans MT" w:cs="Arial"/>
          <w:sz w:val="28"/>
          <w:szCs w:val="28"/>
        </w:rPr>
        <w:t xml:space="preserve">C’est aussi le terme généralement privilégié dans les domaines juridique et médical. Il implique néanmoins une acceptation passive et est réducteur quant à la personnalité de l’individu et à sa faculté de riposter. Par opposition, le terme de « </w:t>
      </w:r>
      <w:r w:rsidRPr="000C3BEC">
        <w:rPr>
          <w:rFonts w:ascii="Gill Sans MT" w:hAnsi="Gill Sans MT" w:cs="Arial"/>
          <w:b/>
          <w:bCs/>
          <w:sz w:val="28"/>
          <w:szCs w:val="28"/>
        </w:rPr>
        <w:t xml:space="preserve">survivant(e) </w:t>
      </w:r>
      <w:r w:rsidRPr="000C3BEC">
        <w:rPr>
          <w:rFonts w:ascii="Gill Sans MT" w:hAnsi="Gill Sans MT" w:cs="Arial"/>
          <w:sz w:val="28"/>
          <w:szCs w:val="28"/>
        </w:rPr>
        <w:t xml:space="preserve">» insiste sur la résistance de la personne, sur sa force intérieure, et sur sa faculté d’affronter des obstacles comme la honte ou la stigmatisation et de surmonter le traumatisme au quotidien. A ce titre, il a les faveurs des structures psychosociales et de soutien. Le présent document utilise les deux termes comme des synonymes, selon le contexte et la finalité des projets. Il recourt également au terme de « </w:t>
      </w:r>
      <w:r w:rsidRPr="000C3BEC">
        <w:rPr>
          <w:rFonts w:ascii="Gill Sans MT" w:hAnsi="Gill Sans MT" w:cs="Arial"/>
          <w:b/>
          <w:bCs/>
          <w:sz w:val="28"/>
          <w:szCs w:val="28"/>
        </w:rPr>
        <w:t xml:space="preserve">bénéficiaire </w:t>
      </w:r>
      <w:r w:rsidRPr="000C3BEC">
        <w:rPr>
          <w:rFonts w:ascii="Gill Sans MT" w:hAnsi="Gill Sans MT" w:cs="Arial"/>
          <w:sz w:val="28"/>
          <w:szCs w:val="28"/>
        </w:rPr>
        <w:t>» pour désigner clairement les personnes bénéficiant des interventions réalisées dans le cadre des projets.</w:t>
      </w:r>
    </w:p>
    <w:p w14:paraId="25E07918" w14:textId="77777777" w:rsidR="00DC1AAA" w:rsidRPr="000C3BEC" w:rsidRDefault="00DC1AAA" w:rsidP="009F3656">
      <w:pPr>
        <w:autoSpaceDE w:val="0"/>
        <w:autoSpaceDN w:val="0"/>
        <w:adjustRightInd w:val="0"/>
        <w:spacing w:after="0" w:line="360" w:lineRule="auto"/>
        <w:jc w:val="both"/>
        <w:rPr>
          <w:rFonts w:ascii="Gill Sans MT" w:hAnsi="Gill Sans MT" w:cs="Arial"/>
          <w:sz w:val="28"/>
          <w:szCs w:val="28"/>
        </w:rPr>
      </w:pPr>
    </w:p>
    <w:p w14:paraId="2F9253EE" w14:textId="77777777" w:rsidR="005A361C" w:rsidRPr="000C3BEC" w:rsidRDefault="00DC1AAA" w:rsidP="009D1473">
      <w:pPr>
        <w:pStyle w:val="Titre2"/>
        <w:numPr>
          <w:ilvl w:val="0"/>
          <w:numId w:val="39"/>
        </w:numPr>
        <w:shd w:val="clear" w:color="auto" w:fill="E2EFD9" w:themeFill="accent6" w:themeFillTint="33"/>
        <w:spacing w:line="360" w:lineRule="auto"/>
        <w:ind w:left="360" w:hanging="180"/>
        <w:jc w:val="both"/>
        <w:rPr>
          <w:rFonts w:ascii="Gill Sans MT" w:eastAsiaTheme="minorHAnsi" w:hAnsi="Gill Sans MT" w:cs="Arial"/>
          <w:bCs w:val="0"/>
          <w:color w:val="auto"/>
          <w:sz w:val="28"/>
          <w:szCs w:val="28"/>
        </w:rPr>
      </w:pPr>
      <w:bookmarkStart w:id="15" w:name="_Toc51068562"/>
      <w:r w:rsidRPr="000C3BEC">
        <w:rPr>
          <w:rFonts w:ascii="Gill Sans MT" w:eastAsiaTheme="minorHAnsi" w:hAnsi="Gill Sans MT" w:cs="Arial"/>
          <w:bCs w:val="0"/>
          <w:color w:val="auto"/>
          <w:sz w:val="28"/>
          <w:szCs w:val="28"/>
        </w:rPr>
        <w:t>3</w:t>
      </w:r>
      <w:r w:rsidR="00ED2CF2" w:rsidRPr="000C3BEC">
        <w:rPr>
          <w:rFonts w:ascii="Gill Sans MT" w:eastAsiaTheme="minorHAnsi" w:hAnsi="Gill Sans MT" w:cs="Arial"/>
          <w:bCs w:val="0"/>
          <w:color w:val="auto"/>
          <w:sz w:val="28"/>
          <w:szCs w:val="28"/>
        </w:rPr>
        <w:t xml:space="preserve">. </w:t>
      </w:r>
      <w:r w:rsidR="00016347" w:rsidRPr="000C3BEC">
        <w:rPr>
          <w:rFonts w:ascii="Gill Sans MT" w:eastAsiaTheme="minorHAnsi" w:hAnsi="Gill Sans MT" w:cs="Arial"/>
          <w:bCs w:val="0"/>
          <w:color w:val="auto"/>
          <w:sz w:val="28"/>
          <w:szCs w:val="28"/>
        </w:rPr>
        <w:t xml:space="preserve"> C</w:t>
      </w:r>
      <w:r w:rsidR="00ED2CF2" w:rsidRPr="000C3BEC">
        <w:rPr>
          <w:rFonts w:ascii="Gill Sans MT" w:eastAsiaTheme="minorHAnsi" w:hAnsi="Gill Sans MT" w:cs="Arial"/>
          <w:bCs w:val="0"/>
          <w:color w:val="auto"/>
          <w:sz w:val="28"/>
          <w:szCs w:val="28"/>
        </w:rPr>
        <w:t>auses des violences sexuelles et celles basées sur le genre au Burundi</w:t>
      </w:r>
      <w:bookmarkEnd w:id="15"/>
    </w:p>
    <w:p w14:paraId="1BAA8C82" w14:textId="77777777" w:rsidR="009B3572" w:rsidRPr="000C3BEC" w:rsidRDefault="009B3572" w:rsidP="009F3656">
      <w:pPr>
        <w:autoSpaceDE w:val="0"/>
        <w:autoSpaceDN w:val="0"/>
        <w:adjustRightInd w:val="0"/>
        <w:spacing w:after="0" w:line="360" w:lineRule="auto"/>
        <w:jc w:val="both"/>
        <w:rPr>
          <w:rFonts w:ascii="Gill Sans MT" w:hAnsi="Gill Sans MT" w:cs="Arial"/>
          <w:sz w:val="28"/>
          <w:szCs w:val="28"/>
        </w:rPr>
      </w:pPr>
    </w:p>
    <w:p w14:paraId="78DD0FCB" w14:textId="77777777" w:rsidR="00304ECB" w:rsidRPr="000C3BEC" w:rsidRDefault="007541BC"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Les informations</w:t>
      </w:r>
      <w:r w:rsidRPr="000C3BEC">
        <w:rPr>
          <w:rFonts w:ascii="Gill Sans MT" w:eastAsia="Times New Roman" w:hAnsi="Gill Sans MT" w:cs="Arial"/>
          <w:sz w:val="28"/>
          <w:szCs w:val="28"/>
        </w:rPr>
        <w:t xml:space="preserve"> contenues dans le </w:t>
      </w:r>
      <w:r w:rsidRPr="000C3BEC">
        <w:rPr>
          <w:rFonts w:ascii="Gill Sans MT" w:hAnsi="Gill Sans MT" w:cs="Arial"/>
          <w:sz w:val="28"/>
          <w:szCs w:val="28"/>
        </w:rPr>
        <w:t xml:space="preserve">chapitre précédent </w:t>
      </w:r>
      <w:r w:rsidRPr="000C3BEC">
        <w:rPr>
          <w:rFonts w:ascii="Gill Sans MT" w:eastAsia="Times New Roman" w:hAnsi="Gill Sans MT" w:cs="Arial"/>
          <w:sz w:val="28"/>
          <w:szCs w:val="28"/>
        </w:rPr>
        <w:t xml:space="preserve">prouvent largement l’ampleur des violences faites aux femmes au Burundi même si les sources d’informations consultées ne renseignent pas suffisamment sur </w:t>
      </w:r>
      <w:r w:rsidR="00757A57" w:rsidRPr="000C3BEC">
        <w:rPr>
          <w:rFonts w:ascii="Gill Sans MT" w:eastAsia="Times New Roman" w:hAnsi="Gill Sans MT" w:cs="Arial"/>
          <w:sz w:val="28"/>
          <w:szCs w:val="28"/>
        </w:rPr>
        <w:t xml:space="preserve">les </w:t>
      </w:r>
      <w:r w:rsidRPr="000C3BEC">
        <w:rPr>
          <w:rFonts w:ascii="Gill Sans MT" w:eastAsia="Times New Roman" w:hAnsi="Gill Sans MT" w:cs="Arial"/>
          <w:sz w:val="28"/>
          <w:szCs w:val="28"/>
        </w:rPr>
        <w:t>causes et leurs différents niveaux. Toutefois, sans risque de se tromper, nous pouvons affirmer que le poids des pesanteurs culturels est trop fort en plus d’autres facteurs corrélés car a</w:t>
      </w:r>
      <w:r w:rsidRPr="000C3BEC">
        <w:rPr>
          <w:rFonts w:ascii="Gill Sans MT" w:hAnsi="Gill Sans MT" w:cs="Arial"/>
          <w:sz w:val="28"/>
          <w:szCs w:val="28"/>
        </w:rPr>
        <w:t xml:space="preserve">ucun facteur </w:t>
      </w:r>
      <w:r w:rsidR="00DE1CCB" w:rsidRPr="000C3BEC">
        <w:rPr>
          <w:rFonts w:ascii="Gill Sans MT" w:hAnsi="Gill Sans MT" w:cs="Arial"/>
          <w:sz w:val="28"/>
          <w:szCs w:val="28"/>
        </w:rPr>
        <w:t>n’expliquerait à</w:t>
      </w:r>
      <w:r w:rsidRPr="000C3BEC">
        <w:rPr>
          <w:rFonts w:ascii="Gill Sans MT" w:hAnsi="Gill Sans MT" w:cs="Arial"/>
          <w:sz w:val="28"/>
          <w:szCs w:val="28"/>
        </w:rPr>
        <w:t xml:space="preserve"> lui seul pourquoi certaines personnes sont violentes envers d’autres ou pourquoi la violence est plus fréquente dans certaines communautés que dans d’autres. Il est néanmoins possible de dégager un ensemble de causes communes aux diverses formes de violence. Ces causes sont autant de facteurs de risque pouvant laisser présager de la survenue d’actes de violence. </w:t>
      </w:r>
      <w:r w:rsidR="00614609" w:rsidRPr="000C3BEC">
        <w:rPr>
          <w:rFonts w:ascii="Gill Sans MT" w:hAnsi="Gill Sans MT" w:cs="Arial"/>
          <w:sz w:val="28"/>
          <w:szCs w:val="28"/>
        </w:rPr>
        <w:t xml:space="preserve">                     </w:t>
      </w:r>
      <w:r w:rsidRPr="000C3BEC">
        <w:rPr>
          <w:rFonts w:ascii="Gill Sans MT" w:hAnsi="Gill Sans MT" w:cs="Arial"/>
          <w:sz w:val="28"/>
          <w:szCs w:val="28"/>
        </w:rPr>
        <w:t>Elles résultent de l’interaction complexe de facteurs individuels, relationnels, sociaux, culturels et environnementaux.</w:t>
      </w:r>
      <w:r w:rsidR="00304ECB" w:rsidRPr="000C3BEC">
        <w:rPr>
          <w:rFonts w:ascii="Gill Sans MT" w:hAnsi="Gill Sans MT" w:cs="Arial"/>
          <w:sz w:val="28"/>
          <w:szCs w:val="28"/>
        </w:rPr>
        <w:t xml:space="preserve"> En plus de ces facteurs, les inégalités préexistantes entre les hommes et les femmes ont été aggravées par plusieurs années de conflit, renforçant la marginalisation des femmes et créant une culture durable d'impunité où les crimes sexuels ne sont pas rapportés et demeurent impunis.  </w:t>
      </w:r>
    </w:p>
    <w:p w14:paraId="53B3E444" w14:textId="77777777" w:rsidR="00304ECB" w:rsidRPr="000C3BEC" w:rsidRDefault="00304ECB" w:rsidP="009F3656">
      <w:pPr>
        <w:autoSpaceDE w:val="0"/>
        <w:autoSpaceDN w:val="0"/>
        <w:adjustRightInd w:val="0"/>
        <w:spacing w:after="0" w:line="360" w:lineRule="auto"/>
        <w:jc w:val="both"/>
        <w:rPr>
          <w:rFonts w:ascii="Gill Sans MT" w:hAnsi="Gill Sans MT" w:cs="Arial"/>
          <w:sz w:val="28"/>
          <w:szCs w:val="28"/>
        </w:rPr>
      </w:pPr>
    </w:p>
    <w:p w14:paraId="3748F8EB" w14:textId="77777777" w:rsidR="007541BC" w:rsidRPr="000C3BEC" w:rsidRDefault="007541BC"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Le système que l’on appelle </w:t>
      </w:r>
      <w:bookmarkStart w:id="16" w:name="_Hlk49809462"/>
      <w:r w:rsidRPr="000C3BEC">
        <w:rPr>
          <w:rFonts w:ascii="Gill Sans MT" w:hAnsi="Gill Sans MT" w:cs="Arial"/>
          <w:b/>
          <w:i/>
          <w:sz w:val="28"/>
          <w:szCs w:val="28"/>
        </w:rPr>
        <w:t>« modèle écologique »</w:t>
      </w:r>
      <w:r w:rsidRPr="000C3BEC">
        <w:rPr>
          <w:rFonts w:ascii="Gill Sans MT" w:hAnsi="Gill Sans MT" w:cs="Arial"/>
          <w:sz w:val="28"/>
          <w:szCs w:val="28"/>
        </w:rPr>
        <w:t xml:space="preserve"> permet d’analyser les influences que peut avoir l’environnement, à différents niveaux, sur le développement et le comportement des individus.  Certaines caractéristiques individuelles (facteurs biologiques, histoire personnelle, etc.) et collectives (relationnelles, communautaires ou sociétales) font augmenter le risque que la personne soit auteur ou victime de violences liées au genre.</w:t>
      </w:r>
      <w:r w:rsidR="00D97944" w:rsidRPr="000C3BEC">
        <w:rPr>
          <w:rFonts w:ascii="Gill Sans MT" w:hAnsi="Gill Sans MT" w:cs="Arial"/>
          <w:sz w:val="28"/>
          <w:szCs w:val="28"/>
        </w:rPr>
        <w:t xml:space="preserve"> </w:t>
      </w:r>
      <w:bookmarkEnd w:id="16"/>
    </w:p>
    <w:p w14:paraId="05821EA6" w14:textId="77777777" w:rsidR="00374797" w:rsidRPr="000C3BEC" w:rsidRDefault="00374797" w:rsidP="009F3656">
      <w:pPr>
        <w:autoSpaceDE w:val="0"/>
        <w:autoSpaceDN w:val="0"/>
        <w:adjustRightInd w:val="0"/>
        <w:spacing w:after="0" w:line="360" w:lineRule="auto"/>
        <w:jc w:val="both"/>
        <w:rPr>
          <w:rFonts w:ascii="Gill Sans MT" w:hAnsi="Gill Sans MT" w:cs="Arial"/>
          <w:sz w:val="28"/>
          <w:szCs w:val="28"/>
        </w:rPr>
      </w:pPr>
    </w:p>
    <w:p w14:paraId="6BDE8086" w14:textId="77777777" w:rsidR="00016347" w:rsidRPr="000C3BEC" w:rsidRDefault="00016347" w:rsidP="009F3656">
      <w:pPr>
        <w:autoSpaceDE w:val="0"/>
        <w:autoSpaceDN w:val="0"/>
        <w:adjustRightInd w:val="0"/>
        <w:spacing w:after="0" w:line="360" w:lineRule="auto"/>
        <w:jc w:val="both"/>
        <w:rPr>
          <w:rFonts w:ascii="Gill Sans MT" w:hAnsi="Gill Sans MT" w:cs="Arial"/>
          <w:sz w:val="28"/>
          <w:szCs w:val="28"/>
        </w:rPr>
      </w:pPr>
    </w:p>
    <w:p w14:paraId="51F573B0" w14:textId="77777777" w:rsidR="00016347" w:rsidRPr="000C3BEC" w:rsidRDefault="00016347" w:rsidP="009F3656">
      <w:pPr>
        <w:autoSpaceDE w:val="0"/>
        <w:autoSpaceDN w:val="0"/>
        <w:adjustRightInd w:val="0"/>
        <w:spacing w:after="0" w:line="360" w:lineRule="auto"/>
        <w:jc w:val="both"/>
        <w:rPr>
          <w:rFonts w:ascii="Gill Sans MT" w:hAnsi="Gill Sans MT" w:cs="Arial"/>
          <w:sz w:val="28"/>
          <w:szCs w:val="28"/>
        </w:rPr>
      </w:pPr>
    </w:p>
    <w:p w14:paraId="50640D10" w14:textId="77777777" w:rsidR="00016347" w:rsidRPr="000C3BEC" w:rsidRDefault="00016347" w:rsidP="009F3656">
      <w:pPr>
        <w:autoSpaceDE w:val="0"/>
        <w:autoSpaceDN w:val="0"/>
        <w:adjustRightInd w:val="0"/>
        <w:spacing w:after="0" w:line="360" w:lineRule="auto"/>
        <w:jc w:val="both"/>
        <w:rPr>
          <w:rFonts w:ascii="Gill Sans MT" w:hAnsi="Gill Sans MT" w:cs="Arial"/>
          <w:sz w:val="28"/>
          <w:szCs w:val="28"/>
        </w:rPr>
      </w:pPr>
    </w:p>
    <w:p w14:paraId="29560EC2" w14:textId="77777777" w:rsidR="00DE1CCB" w:rsidRPr="000C3BEC" w:rsidRDefault="00016347" w:rsidP="009D1473">
      <w:pPr>
        <w:pStyle w:val="Paragraphedeliste"/>
        <w:numPr>
          <w:ilvl w:val="0"/>
          <w:numId w:val="41"/>
        </w:numPr>
        <w:autoSpaceDE w:val="0"/>
        <w:autoSpaceDN w:val="0"/>
        <w:adjustRightInd w:val="0"/>
        <w:spacing w:after="0" w:line="360" w:lineRule="auto"/>
        <w:jc w:val="both"/>
        <w:rPr>
          <w:rFonts w:ascii="Gill Sans MT" w:hAnsi="Gill Sans MT" w:cs="Arial"/>
          <w:b/>
          <w:bCs/>
          <w:sz w:val="28"/>
          <w:szCs w:val="28"/>
        </w:rPr>
      </w:pPr>
      <w:r w:rsidRPr="000C3BEC">
        <w:rPr>
          <w:rFonts w:ascii="Gill Sans MT" w:hAnsi="Gill Sans MT" w:cs="Arial"/>
          <w:b/>
          <w:bCs/>
          <w:sz w:val="28"/>
          <w:szCs w:val="28"/>
        </w:rPr>
        <w:t>Facteurs individuels</w:t>
      </w:r>
    </w:p>
    <w:p w14:paraId="6580EA30" w14:textId="77777777" w:rsidR="00016347" w:rsidRPr="000C3BEC" w:rsidRDefault="00016347" w:rsidP="00016347">
      <w:pPr>
        <w:pStyle w:val="Paragraphedeliste"/>
        <w:autoSpaceDE w:val="0"/>
        <w:autoSpaceDN w:val="0"/>
        <w:adjustRightInd w:val="0"/>
        <w:spacing w:after="0" w:line="360" w:lineRule="auto"/>
        <w:jc w:val="both"/>
        <w:rPr>
          <w:rFonts w:ascii="Gill Sans MT" w:hAnsi="Gill Sans MT" w:cs="Arial"/>
          <w:b/>
          <w:bCs/>
          <w:sz w:val="28"/>
          <w:szCs w:val="28"/>
        </w:rPr>
      </w:pPr>
    </w:p>
    <w:p w14:paraId="1DA518BE" w14:textId="77777777" w:rsidR="00393AA8" w:rsidRPr="000C3BEC" w:rsidRDefault="00DE1CCB" w:rsidP="00016347">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Au registre des </w:t>
      </w:r>
      <w:r w:rsidRPr="000C3BEC">
        <w:rPr>
          <w:rFonts w:ascii="Gill Sans MT" w:hAnsi="Gill Sans MT" w:cs="Arial"/>
          <w:b/>
          <w:bCs/>
          <w:sz w:val="28"/>
          <w:szCs w:val="28"/>
        </w:rPr>
        <w:t>facteurs individuels</w:t>
      </w:r>
      <w:r w:rsidRPr="000C3BEC">
        <w:rPr>
          <w:rFonts w:ascii="Gill Sans MT" w:hAnsi="Gill Sans MT" w:cs="Arial"/>
          <w:sz w:val="28"/>
          <w:szCs w:val="28"/>
        </w:rPr>
        <w:t xml:space="preserve"> les causes les plus visibles pour le Burundi figurent les faibles niveaux de revenus et d’instruction des femmes ainsi </w:t>
      </w:r>
      <w:r w:rsidR="00B451C6" w:rsidRPr="000C3BEC">
        <w:rPr>
          <w:rFonts w:ascii="Gill Sans MT" w:hAnsi="Gill Sans MT" w:cs="Arial"/>
          <w:sz w:val="28"/>
          <w:szCs w:val="28"/>
        </w:rPr>
        <w:t>que l’alcoolisme.</w:t>
      </w:r>
      <w:r w:rsidR="00393AA8" w:rsidRPr="000C3BEC">
        <w:rPr>
          <w:rFonts w:ascii="Gill Sans MT" w:hAnsi="Gill Sans MT" w:cs="Arial"/>
          <w:sz w:val="28"/>
          <w:szCs w:val="28"/>
        </w:rPr>
        <w:t xml:space="preserve"> En effet, plusieurs facteurs justifient la dépendance économique de la femme dont les principaux sont :</w:t>
      </w:r>
    </w:p>
    <w:p w14:paraId="61B2FAAD" w14:textId="77777777" w:rsidR="00EC7C1F" w:rsidRPr="000C3BEC" w:rsidRDefault="00EC7C1F" w:rsidP="009D1473">
      <w:pPr>
        <w:pStyle w:val="Paragraphedeliste"/>
        <w:numPr>
          <w:ilvl w:val="0"/>
          <w:numId w:val="25"/>
        </w:num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b/>
          <w:i/>
          <w:sz w:val="28"/>
          <w:szCs w:val="28"/>
        </w:rPr>
        <w:t>Exclusion de la femme/ fille du droit à la succession</w:t>
      </w:r>
      <w:r w:rsidRPr="000C3BEC">
        <w:rPr>
          <w:rFonts w:ascii="Gill Sans MT" w:hAnsi="Gill Sans MT" w:cs="Arial"/>
          <w:b/>
          <w:sz w:val="28"/>
          <w:szCs w:val="28"/>
        </w:rPr>
        <w:t xml:space="preserve"> : </w:t>
      </w:r>
      <w:r w:rsidRPr="000C3BEC">
        <w:rPr>
          <w:rFonts w:ascii="Gill Sans MT" w:eastAsia="Calibri" w:hAnsi="Gill Sans MT" w:cs="Arial"/>
          <w:sz w:val="28"/>
          <w:szCs w:val="28"/>
        </w:rPr>
        <w:t>La terre constitue la première richesse au Burundi. Elle reste le principal moyen de production commun à tous les Burundais, surtout en milieu rural. Plus de 90% de la population burundaise vit de l’exploitation de la terre.  A cause de la culture burundaise selon laquelle la fille n’hérite pas, la terre appartient à l’homme. Quelle que soit la situation matrimoniale de la femme, la culture lui est toujours</w:t>
      </w:r>
      <w:r w:rsidR="00016347" w:rsidRPr="000C3BEC">
        <w:rPr>
          <w:rFonts w:ascii="Gill Sans MT" w:eastAsia="Calibri" w:hAnsi="Gill Sans MT" w:cs="Arial"/>
          <w:sz w:val="28"/>
          <w:szCs w:val="28"/>
        </w:rPr>
        <w:t xml:space="preserve"> préjudiciable. La femme mariée </w:t>
      </w:r>
      <w:r w:rsidRPr="000C3BEC">
        <w:rPr>
          <w:rFonts w:ascii="Gill Sans MT" w:eastAsia="Calibri" w:hAnsi="Gill Sans MT" w:cs="Arial"/>
          <w:sz w:val="28"/>
          <w:szCs w:val="28"/>
        </w:rPr>
        <w:t xml:space="preserve">subit une double injustice. </w:t>
      </w:r>
      <w:r w:rsidR="00614609" w:rsidRPr="000C3BEC">
        <w:rPr>
          <w:rFonts w:ascii="Gill Sans MT" w:eastAsia="Calibri" w:hAnsi="Gill Sans MT" w:cs="Arial"/>
          <w:sz w:val="28"/>
          <w:szCs w:val="28"/>
        </w:rPr>
        <w:t xml:space="preserve">          </w:t>
      </w:r>
      <w:r w:rsidRPr="000C3BEC">
        <w:rPr>
          <w:rFonts w:ascii="Gill Sans MT" w:eastAsia="Calibri" w:hAnsi="Gill Sans MT" w:cs="Arial"/>
          <w:sz w:val="28"/>
          <w:szCs w:val="28"/>
        </w:rPr>
        <w:t xml:space="preserve">D’une part, dans la lignée paternelle, elle ne peut pas hériter des biens de son père. La coutume lui réserve seulement un droit d’usufruit sur un lopin de terre de la propriété foncière de son père. A la mort de ses parents, la garantie de pérennisation de ce droit est conditionnée par le bon vouloir, l’entente de ses frères. Si les relations ne sont pas bonnes, ces derniers peuvent compromettre la jouissance de ce droit. Dans la famille de son </w:t>
      </w:r>
      <w:proofErr w:type="gramStart"/>
      <w:r w:rsidRPr="000C3BEC">
        <w:rPr>
          <w:rFonts w:ascii="Gill Sans MT" w:eastAsia="Calibri" w:hAnsi="Gill Sans MT" w:cs="Arial"/>
          <w:sz w:val="28"/>
          <w:szCs w:val="28"/>
        </w:rPr>
        <w:t xml:space="preserve">mari, </w:t>
      </w:r>
      <w:r w:rsidR="00614609" w:rsidRPr="000C3BEC">
        <w:rPr>
          <w:rFonts w:ascii="Gill Sans MT" w:eastAsia="Calibri" w:hAnsi="Gill Sans MT" w:cs="Arial"/>
          <w:sz w:val="28"/>
          <w:szCs w:val="28"/>
        </w:rPr>
        <w:t xml:space="preserve">  </w:t>
      </w:r>
      <w:proofErr w:type="gramEnd"/>
      <w:r w:rsidR="00614609" w:rsidRPr="000C3BEC">
        <w:rPr>
          <w:rFonts w:ascii="Gill Sans MT" w:eastAsia="Calibri" w:hAnsi="Gill Sans MT" w:cs="Arial"/>
          <w:sz w:val="28"/>
          <w:szCs w:val="28"/>
        </w:rPr>
        <w:t xml:space="preserve">         </w:t>
      </w:r>
      <w:r w:rsidRPr="000C3BEC">
        <w:rPr>
          <w:rFonts w:ascii="Gill Sans MT" w:eastAsia="Calibri" w:hAnsi="Gill Sans MT" w:cs="Arial"/>
          <w:sz w:val="28"/>
          <w:szCs w:val="28"/>
        </w:rPr>
        <w:t xml:space="preserve">elle ne pourra pas prétendre être propriétaire des biens qu’elle y a trouvés alors qu’elle n’a rien apporté au moment du mariage. Elle est la gardienne des biens de ses enfants. Une fille qui ne s’est pas mariée ou qui est divorcée jouit d’une latitude de partager avec ses frères. Cependant, avec l’atomisation des terres, devenues sources de conflits meurtriers, elle est malmenée, détestée, parce qu’elle a exacerbé l’amenuisement de la terre.  </w:t>
      </w:r>
      <w:r w:rsidR="001F6150" w:rsidRPr="000C3BEC">
        <w:rPr>
          <w:rFonts w:ascii="Gill Sans MT" w:eastAsia="Calibri" w:hAnsi="Gill Sans MT" w:cs="Arial"/>
          <w:sz w:val="28"/>
          <w:szCs w:val="28"/>
        </w:rPr>
        <w:t xml:space="preserve">                     </w:t>
      </w:r>
      <w:r w:rsidRPr="000C3BEC">
        <w:rPr>
          <w:rFonts w:ascii="Gill Sans MT" w:eastAsia="Calibri" w:hAnsi="Gill Sans MT" w:cs="Arial"/>
          <w:sz w:val="28"/>
          <w:szCs w:val="28"/>
        </w:rPr>
        <w:t xml:space="preserve">L’appellation lui attribuée, insinue le dénigrement : </w:t>
      </w:r>
      <w:r w:rsidRPr="000C3BEC">
        <w:rPr>
          <w:rFonts w:ascii="Gill Sans MT" w:eastAsia="Calibri" w:hAnsi="Gill Sans MT" w:cs="Arial"/>
          <w:i/>
          <w:sz w:val="28"/>
          <w:szCs w:val="28"/>
        </w:rPr>
        <w:t>« </w:t>
      </w:r>
      <w:proofErr w:type="spellStart"/>
      <w:r w:rsidRPr="000C3BEC">
        <w:rPr>
          <w:rFonts w:ascii="Gill Sans MT" w:eastAsia="Calibri" w:hAnsi="Gill Sans MT" w:cs="Arial"/>
          <w:i/>
          <w:sz w:val="28"/>
          <w:szCs w:val="28"/>
        </w:rPr>
        <w:t>igisubiramuhira</w:t>
      </w:r>
      <w:proofErr w:type="spellEnd"/>
      <w:r w:rsidRPr="000C3BEC">
        <w:rPr>
          <w:rFonts w:ascii="Gill Sans MT" w:eastAsia="Calibri" w:hAnsi="Gill Sans MT" w:cs="Arial"/>
          <w:i/>
          <w:sz w:val="28"/>
          <w:szCs w:val="28"/>
        </w:rPr>
        <w:t> »,</w:t>
      </w:r>
      <w:r w:rsidRPr="000C3BEC">
        <w:rPr>
          <w:rFonts w:ascii="Gill Sans MT" w:eastAsia="Calibri" w:hAnsi="Gill Sans MT" w:cs="Arial"/>
          <w:sz w:val="28"/>
          <w:szCs w:val="28"/>
        </w:rPr>
        <w:t xml:space="preserve"> comme quoi, c’est une défaillante qui n’a pas pu entretenir son foyer. </w:t>
      </w:r>
      <w:r w:rsidR="001F6150" w:rsidRPr="000C3BEC">
        <w:rPr>
          <w:rFonts w:ascii="Gill Sans MT" w:eastAsia="Calibri" w:hAnsi="Gill Sans MT" w:cs="Arial"/>
          <w:sz w:val="28"/>
          <w:szCs w:val="28"/>
        </w:rPr>
        <w:t xml:space="preserve">          </w:t>
      </w:r>
      <w:r w:rsidRPr="000C3BEC">
        <w:rPr>
          <w:rFonts w:ascii="Gill Sans MT" w:eastAsia="Calibri" w:hAnsi="Gill Sans MT" w:cs="Arial"/>
          <w:sz w:val="28"/>
          <w:szCs w:val="28"/>
        </w:rPr>
        <w:t xml:space="preserve">Ce mauvais traitement que vivent ces femmes non mariées a des </w:t>
      </w:r>
      <w:r w:rsidRPr="000C3BEC">
        <w:rPr>
          <w:rFonts w:ascii="Gill Sans MT" w:eastAsia="Calibri" w:hAnsi="Gill Sans MT" w:cs="Arial"/>
          <w:sz w:val="28"/>
          <w:szCs w:val="28"/>
        </w:rPr>
        <w:lastRenderedPageBreak/>
        <w:t xml:space="preserve">répercussions négatives sur l’attitude des conjoints au burundaises. </w:t>
      </w:r>
      <w:r w:rsidR="001F6150" w:rsidRPr="000C3BEC">
        <w:rPr>
          <w:rFonts w:ascii="Gill Sans MT" w:eastAsia="Calibri" w:hAnsi="Gill Sans MT" w:cs="Arial"/>
          <w:sz w:val="28"/>
          <w:szCs w:val="28"/>
        </w:rPr>
        <w:t xml:space="preserve">           </w:t>
      </w:r>
      <w:r w:rsidRPr="000C3BEC">
        <w:rPr>
          <w:rFonts w:ascii="Gill Sans MT" w:eastAsia="Calibri" w:hAnsi="Gill Sans MT" w:cs="Arial"/>
          <w:sz w:val="28"/>
          <w:szCs w:val="28"/>
        </w:rPr>
        <w:t xml:space="preserve">Les hommes malmènent les femmes sous prétexte qu’elles n’oseront pas quitter le foyer pour regagner la famille d’origine sous peine de vivre la situation décrite. Les femmes, quant à elles, s’accrochent ongles et becs au maintien du lien conjugal quelque intenable qu’il soit. </w:t>
      </w:r>
      <w:r w:rsidR="001F6150" w:rsidRPr="000C3BEC">
        <w:rPr>
          <w:rFonts w:ascii="Gill Sans MT" w:eastAsia="Calibri" w:hAnsi="Gill Sans MT" w:cs="Arial"/>
          <w:sz w:val="28"/>
          <w:szCs w:val="28"/>
        </w:rPr>
        <w:t xml:space="preserve">                      </w:t>
      </w:r>
      <w:r w:rsidRPr="000C3BEC">
        <w:rPr>
          <w:rFonts w:ascii="Gill Sans MT" w:eastAsia="Calibri" w:hAnsi="Gill Sans MT" w:cs="Arial"/>
          <w:bCs/>
          <w:sz w:val="28"/>
          <w:szCs w:val="28"/>
        </w:rPr>
        <w:t xml:space="preserve">Aujourd’hui, si </w:t>
      </w:r>
      <w:r w:rsidR="00374797" w:rsidRPr="000C3BEC">
        <w:rPr>
          <w:rFonts w:ascii="Gill Sans MT" w:eastAsia="Calibri" w:hAnsi="Gill Sans MT" w:cs="Arial"/>
          <w:bCs/>
          <w:sz w:val="28"/>
          <w:szCs w:val="28"/>
        </w:rPr>
        <w:t xml:space="preserve">la </w:t>
      </w:r>
      <w:r w:rsidR="00AF7972" w:rsidRPr="000C3BEC">
        <w:rPr>
          <w:rFonts w:ascii="Gill Sans MT" w:eastAsia="Calibri" w:hAnsi="Gill Sans MT" w:cs="Arial"/>
          <w:bCs/>
          <w:sz w:val="28"/>
          <w:szCs w:val="28"/>
        </w:rPr>
        <w:t>f</w:t>
      </w:r>
      <w:r w:rsidR="00D97944" w:rsidRPr="000C3BEC">
        <w:rPr>
          <w:rFonts w:ascii="Gill Sans MT" w:eastAsia="Calibri" w:hAnsi="Gill Sans MT" w:cs="Arial"/>
          <w:bCs/>
          <w:sz w:val="28"/>
          <w:szCs w:val="28"/>
        </w:rPr>
        <w:t>emme</w:t>
      </w:r>
      <w:r w:rsidR="00AF7972" w:rsidRPr="000C3BEC">
        <w:rPr>
          <w:rFonts w:ascii="Gill Sans MT" w:eastAsia="Calibri" w:hAnsi="Gill Sans MT" w:cs="Arial"/>
          <w:bCs/>
          <w:sz w:val="28"/>
          <w:szCs w:val="28"/>
        </w:rPr>
        <w:t xml:space="preserve"> </w:t>
      </w:r>
      <w:r w:rsidR="00D97944" w:rsidRPr="000C3BEC">
        <w:rPr>
          <w:rFonts w:ascii="Gill Sans MT" w:eastAsia="Calibri" w:hAnsi="Gill Sans MT" w:cs="Arial"/>
          <w:bCs/>
          <w:sz w:val="28"/>
          <w:szCs w:val="28"/>
        </w:rPr>
        <w:t>est mariée</w:t>
      </w:r>
      <w:r w:rsidRPr="000C3BEC">
        <w:rPr>
          <w:rFonts w:ascii="Gill Sans MT" w:eastAsia="Calibri" w:hAnsi="Gill Sans MT" w:cs="Arial"/>
          <w:bCs/>
          <w:sz w:val="28"/>
          <w:szCs w:val="28"/>
        </w:rPr>
        <w:t xml:space="preserve"> légalement, la propriété de son mari lui revient de plein droit</w:t>
      </w:r>
      <w:r w:rsidR="00D97944" w:rsidRPr="000C3BEC">
        <w:rPr>
          <w:rFonts w:ascii="Gill Sans MT" w:eastAsia="Calibri" w:hAnsi="Gill Sans MT" w:cs="Arial"/>
          <w:sz w:val="28"/>
          <w:szCs w:val="28"/>
        </w:rPr>
        <w:t xml:space="preserve"> même si cela ne lui empêche pas </w:t>
      </w:r>
      <w:r w:rsidRPr="000C3BEC">
        <w:rPr>
          <w:rFonts w:ascii="Gill Sans MT" w:eastAsia="Calibri" w:hAnsi="Gill Sans MT" w:cs="Arial"/>
          <w:sz w:val="28"/>
          <w:szCs w:val="28"/>
        </w:rPr>
        <w:t>qu’elle soit malmenée malgré la décision du tribunal</w:t>
      </w:r>
      <w:r w:rsidR="00D97944" w:rsidRPr="000C3BEC">
        <w:rPr>
          <w:rFonts w:ascii="Gill Sans MT" w:eastAsia="Calibri" w:hAnsi="Gill Sans MT" w:cs="Arial"/>
          <w:sz w:val="28"/>
          <w:szCs w:val="28"/>
        </w:rPr>
        <w:t xml:space="preserve"> car l</w:t>
      </w:r>
      <w:r w:rsidRPr="000C3BEC">
        <w:rPr>
          <w:rFonts w:ascii="Gill Sans MT" w:eastAsia="Calibri" w:hAnsi="Gill Sans MT" w:cs="Arial"/>
          <w:sz w:val="28"/>
          <w:szCs w:val="28"/>
        </w:rPr>
        <w:t>a belle-famille veut contrôler les biens laissés par leur fils. Une protection légale de cette catégorie de femme vit le jour avec la loi n° 1/ 13 du 22 septembre 2016 portant prévention, protection des victimes et répression des violences basées sur le genre en son article</w:t>
      </w:r>
      <w:r w:rsidR="00D97944" w:rsidRPr="000C3BEC">
        <w:rPr>
          <w:rFonts w:ascii="Gill Sans MT" w:eastAsia="Calibri" w:hAnsi="Gill Sans MT" w:cs="Arial"/>
          <w:sz w:val="28"/>
          <w:szCs w:val="28"/>
        </w:rPr>
        <w:t xml:space="preserve"> </w:t>
      </w:r>
      <w:r w:rsidRPr="000C3BEC">
        <w:rPr>
          <w:rFonts w:ascii="Gill Sans MT" w:eastAsia="Calibri" w:hAnsi="Gill Sans MT" w:cs="Arial"/>
          <w:sz w:val="28"/>
          <w:szCs w:val="28"/>
        </w:rPr>
        <w:t>59. Cette disposition punit d’une servitude pénale d’un an à trois ans et d’une amende de cinquante mille à cent mille toute personne qui fait obstacle au survivant de jouir des biens laissés par un conjoint. Sur ce registre, il se remarque des changements positifs de mentalité aussi bien du côté des femmes que des hommes. Les premières revendiquent leurs droits devant les juridictions, alors que les seconds concèdent spontanément à l’égalité des droits de tous les enfants sans considération de sexe</w:t>
      </w:r>
    </w:p>
    <w:p w14:paraId="2A47ADE5" w14:textId="77777777" w:rsidR="00EC7C1F" w:rsidRPr="000C3BEC" w:rsidRDefault="00EC7C1F" w:rsidP="009F3656">
      <w:pPr>
        <w:pStyle w:val="Paragraphedeliste"/>
        <w:autoSpaceDE w:val="0"/>
        <w:autoSpaceDN w:val="0"/>
        <w:adjustRightInd w:val="0"/>
        <w:spacing w:after="0" w:line="360" w:lineRule="auto"/>
        <w:jc w:val="both"/>
        <w:rPr>
          <w:rFonts w:ascii="Gill Sans MT" w:hAnsi="Gill Sans MT" w:cs="Arial"/>
          <w:sz w:val="28"/>
          <w:szCs w:val="28"/>
        </w:rPr>
      </w:pPr>
    </w:p>
    <w:p w14:paraId="1AE6E503" w14:textId="77777777" w:rsidR="00D97944" w:rsidRPr="000C3BEC" w:rsidRDefault="00393AA8" w:rsidP="009D1473">
      <w:pPr>
        <w:pStyle w:val="Paragraphedeliste"/>
        <w:numPr>
          <w:ilvl w:val="0"/>
          <w:numId w:val="25"/>
        </w:numPr>
        <w:tabs>
          <w:tab w:val="left" w:pos="539"/>
          <w:tab w:val="left" w:pos="850"/>
          <w:tab w:val="left" w:pos="1117"/>
          <w:tab w:val="left" w:pos="1417"/>
          <w:tab w:val="left" w:pos="1672"/>
          <w:tab w:val="left" w:pos="1984"/>
        </w:tabs>
        <w:autoSpaceDE w:val="0"/>
        <w:autoSpaceDN w:val="0"/>
        <w:adjustRightInd w:val="0"/>
        <w:spacing w:line="360" w:lineRule="auto"/>
        <w:jc w:val="both"/>
        <w:rPr>
          <w:rFonts w:ascii="Gill Sans MT" w:eastAsia="Calibri" w:hAnsi="Gill Sans MT" w:cs="Arial"/>
          <w:sz w:val="28"/>
          <w:szCs w:val="28"/>
        </w:rPr>
      </w:pPr>
      <w:r w:rsidRPr="000C3BEC">
        <w:rPr>
          <w:rFonts w:ascii="Gill Sans MT" w:hAnsi="Gill Sans MT" w:cs="Arial"/>
          <w:b/>
          <w:bCs/>
          <w:i/>
          <w:sz w:val="28"/>
          <w:szCs w:val="28"/>
        </w:rPr>
        <w:t>Exclusion de la femme et de la fille du rôle de gestionnaire de l’héritage paternel ou de sa propre famille</w:t>
      </w:r>
      <w:r w:rsidR="00EC7C1F" w:rsidRPr="000C3BEC">
        <w:rPr>
          <w:rFonts w:ascii="Gill Sans MT" w:hAnsi="Gill Sans MT" w:cs="Arial"/>
          <w:b/>
          <w:bCs/>
          <w:sz w:val="28"/>
          <w:szCs w:val="28"/>
        </w:rPr>
        <w:t> </w:t>
      </w:r>
      <w:r w:rsidR="00016347" w:rsidRPr="000C3BEC">
        <w:rPr>
          <w:rFonts w:ascii="Gill Sans MT" w:hAnsi="Gill Sans MT" w:cs="Arial"/>
          <w:b/>
          <w:bCs/>
          <w:sz w:val="28"/>
          <w:szCs w:val="28"/>
        </w:rPr>
        <w:t xml:space="preserve">: </w:t>
      </w:r>
      <w:r w:rsidR="00016347" w:rsidRPr="000C3BEC">
        <w:rPr>
          <w:rFonts w:ascii="Gill Sans MT" w:hAnsi="Gill Sans MT" w:cs="Arial"/>
          <w:bCs/>
          <w:sz w:val="28"/>
          <w:szCs w:val="28"/>
        </w:rPr>
        <w:t>Une</w:t>
      </w:r>
      <w:r w:rsidR="00374797" w:rsidRPr="000C3BEC">
        <w:rPr>
          <w:rFonts w:ascii="Gill Sans MT" w:eastAsia="Calibri" w:hAnsi="Gill Sans MT" w:cs="Arial"/>
          <w:sz w:val="28"/>
          <w:szCs w:val="28"/>
        </w:rPr>
        <w:t xml:space="preserve"> injustice de trois ordres s’observe à l’encontre d’une fille ou femme au Burundi. D’une part, en cas de décès des parents, la famille choisit parmi les enfants celui qui remplace le père en devenant gestionnaire du patrimoine et premier responsable de la famille. C’est à lui que sont soumises toutes les questions concernant la famille. </w:t>
      </w:r>
      <w:r w:rsidR="001F6150" w:rsidRPr="000C3BEC">
        <w:rPr>
          <w:rFonts w:ascii="Gill Sans MT" w:eastAsia="Calibri" w:hAnsi="Gill Sans MT" w:cs="Arial"/>
          <w:sz w:val="28"/>
          <w:szCs w:val="28"/>
        </w:rPr>
        <w:t xml:space="preserve">  </w:t>
      </w:r>
      <w:r w:rsidR="00374797" w:rsidRPr="000C3BEC">
        <w:rPr>
          <w:rFonts w:ascii="Gill Sans MT" w:eastAsia="Calibri" w:hAnsi="Gill Sans MT" w:cs="Arial"/>
          <w:sz w:val="28"/>
          <w:szCs w:val="28"/>
        </w:rPr>
        <w:t xml:space="preserve">Cette investiture se fait le jour de levée définitive de deuil du père. </w:t>
      </w:r>
      <w:r w:rsidR="001F6150" w:rsidRPr="000C3BEC">
        <w:rPr>
          <w:rFonts w:ascii="Gill Sans MT" w:eastAsia="Calibri" w:hAnsi="Gill Sans MT" w:cs="Arial"/>
          <w:sz w:val="28"/>
          <w:szCs w:val="28"/>
        </w:rPr>
        <w:t xml:space="preserve">                </w:t>
      </w:r>
      <w:r w:rsidR="00374797" w:rsidRPr="000C3BEC">
        <w:rPr>
          <w:rFonts w:ascii="Gill Sans MT" w:eastAsia="Calibri" w:hAnsi="Gill Sans MT" w:cs="Arial"/>
          <w:sz w:val="28"/>
          <w:szCs w:val="28"/>
        </w:rPr>
        <w:t xml:space="preserve">Le représentant de la famille, responsable des festivités, octroie une lance à l’enfant désigné : </w:t>
      </w:r>
      <w:r w:rsidR="00374797" w:rsidRPr="000C3BEC">
        <w:rPr>
          <w:rFonts w:ascii="Gill Sans MT" w:eastAsia="Calibri" w:hAnsi="Gill Sans MT" w:cs="Arial"/>
          <w:i/>
          <w:sz w:val="28"/>
          <w:szCs w:val="28"/>
        </w:rPr>
        <w:t>« </w:t>
      </w:r>
      <w:proofErr w:type="spellStart"/>
      <w:r w:rsidR="00374797" w:rsidRPr="000C3BEC">
        <w:rPr>
          <w:rFonts w:ascii="Gill Sans MT" w:eastAsia="Calibri" w:hAnsi="Gill Sans MT" w:cs="Arial"/>
          <w:i/>
          <w:sz w:val="28"/>
          <w:szCs w:val="28"/>
        </w:rPr>
        <w:t>samurarwa</w:t>
      </w:r>
      <w:proofErr w:type="spellEnd"/>
      <w:r w:rsidR="00374797" w:rsidRPr="000C3BEC">
        <w:rPr>
          <w:rFonts w:ascii="Gill Sans MT" w:eastAsia="Calibri" w:hAnsi="Gill Sans MT" w:cs="Arial"/>
          <w:i/>
          <w:sz w:val="28"/>
          <w:szCs w:val="28"/>
        </w:rPr>
        <w:t> ».</w:t>
      </w:r>
      <w:r w:rsidR="00374797" w:rsidRPr="000C3BEC">
        <w:rPr>
          <w:rFonts w:ascii="Gill Sans MT" w:eastAsia="Calibri" w:hAnsi="Gill Sans MT" w:cs="Arial"/>
          <w:sz w:val="28"/>
          <w:szCs w:val="28"/>
        </w:rPr>
        <w:t xml:space="preserve"> La lance symbolise l’incarnation de la défense et de la protection de la famille, </w:t>
      </w:r>
      <w:r w:rsidR="00374797" w:rsidRPr="000C3BEC">
        <w:rPr>
          <w:rFonts w:ascii="Gill Sans MT" w:eastAsia="Calibri" w:hAnsi="Gill Sans MT" w:cs="Arial"/>
          <w:sz w:val="28"/>
          <w:szCs w:val="28"/>
        </w:rPr>
        <w:lastRenderedPageBreak/>
        <w:t xml:space="preserve">devenue sa charge.   Seuls les garçons sont éligibles à cette noble obligation familiale. </w:t>
      </w:r>
      <w:r w:rsidR="00374797" w:rsidRPr="000C3BEC">
        <w:rPr>
          <w:rFonts w:ascii="Gill Sans MT" w:eastAsia="Calibri" w:hAnsi="Gill Sans MT" w:cs="Arial"/>
          <w:bCs/>
          <w:sz w:val="28"/>
          <w:szCs w:val="28"/>
        </w:rPr>
        <w:t>Quelques jeunes que puisse être un garçon, à côté de ses sœurs aussi âgées que responsables, c’est toujours le garçon qui est choisi pour remplacer le père dans son rôle de garant de la bonne marche de la famille</w:t>
      </w:r>
      <w:r w:rsidR="00374797" w:rsidRPr="000C3BEC">
        <w:rPr>
          <w:rFonts w:ascii="Gill Sans MT" w:eastAsia="Calibri" w:hAnsi="Gill Sans MT" w:cs="Arial"/>
          <w:b/>
          <w:bCs/>
          <w:sz w:val="28"/>
          <w:szCs w:val="28"/>
        </w:rPr>
        <w:t>.</w:t>
      </w:r>
      <w:r w:rsidR="00374797" w:rsidRPr="000C3BEC">
        <w:rPr>
          <w:rFonts w:ascii="Gill Sans MT" w:hAnsi="Gill Sans MT" w:cs="Arial"/>
          <w:sz w:val="28"/>
          <w:szCs w:val="28"/>
        </w:rPr>
        <w:t xml:space="preserve"> « Jamais une fille ne peut recevoir la lance, même si ses frères sont irresponsables. </w:t>
      </w:r>
      <w:r w:rsidR="00374797" w:rsidRPr="000C3BEC">
        <w:rPr>
          <w:rFonts w:ascii="Gill Sans MT" w:eastAsia="Calibri" w:hAnsi="Gill Sans MT" w:cs="Arial"/>
          <w:sz w:val="28"/>
          <w:szCs w:val="28"/>
        </w:rPr>
        <w:t>D’autre part, plus injuste est que cette désignation du fils se fait du vivant de sa mère. Désormais, toutes les décisions importantes sont prises par le fils et la mère doit le consulter, se soumettre aux décisions qui peuvent ne pas rencontrer son assentiment. Enfin, les vestiges de la tradition selon laquelle, à la mort du mari, la gestion de la famille était confiée au conseil de famille s’observent encore. Cette incapacité de la femme de pouvoir gérer la famille en l’absence de son mari était consacré dans le décret-loi N° 1/1 du 15 janvier 1980 portant Code des personnes et de la famille. Même si la loi en vigueur (</w:t>
      </w:r>
      <w:r w:rsidR="00374797" w:rsidRPr="000C3BEC">
        <w:rPr>
          <w:rFonts w:ascii="Gill Sans MT" w:eastAsia="Calibri" w:hAnsi="Gill Sans MT" w:cs="Arial"/>
          <w:bCs/>
          <w:sz w:val="28"/>
          <w:szCs w:val="28"/>
        </w:rPr>
        <w:t>décret- loi n° 1/024 du 28 avril 1993 portant réforme du code des personnes et de la famille, en son article 122 al 3)</w:t>
      </w:r>
      <w:r w:rsidR="00374797" w:rsidRPr="000C3BEC">
        <w:rPr>
          <w:rFonts w:ascii="Gill Sans MT" w:eastAsia="Calibri" w:hAnsi="Gill Sans MT" w:cs="Arial"/>
          <w:sz w:val="28"/>
          <w:szCs w:val="28"/>
        </w:rPr>
        <w:t xml:space="preserve"> autorise à la femme de remplacer son mari en son absence ou quand il est interdit  alors que la loi </w:t>
      </w:r>
      <w:r w:rsidR="00374797" w:rsidRPr="000C3BEC">
        <w:rPr>
          <w:rFonts w:ascii="Gill Sans MT" w:eastAsia="Calibri" w:hAnsi="Gill Sans MT" w:cs="Arial"/>
          <w:bCs/>
          <w:sz w:val="28"/>
          <w:szCs w:val="28"/>
        </w:rPr>
        <w:t>n°1/13 du 22/09/2016 portant prévention, protection des victimes et répression des violences basées sur le genre en son article 59</w:t>
      </w:r>
      <w:r w:rsidR="00374797" w:rsidRPr="000C3BEC">
        <w:rPr>
          <w:rFonts w:ascii="Gill Sans MT" w:eastAsia="Calibri" w:hAnsi="Gill Sans MT" w:cs="Arial"/>
          <w:sz w:val="28"/>
          <w:szCs w:val="28"/>
        </w:rPr>
        <w:t xml:space="preserve"> punit les entraves à la jouissance des biens laissés par l’époux, il s’observe toujours des immixtions des beaux pères, des beaux  frères dans la gestion des biens laissés par le fils ou le frère décédé. C’est ici qu’on remarque que la loi est un outil qui a des limites en matière de changement de coutumes. L’impact de l’application de la loi ne peut être évalué qu’à long terme.</w:t>
      </w:r>
    </w:p>
    <w:p w14:paraId="26EC6E1F" w14:textId="77777777" w:rsidR="00365FEF" w:rsidRPr="000C3BEC" w:rsidRDefault="0012317F" w:rsidP="009D1473">
      <w:pPr>
        <w:pStyle w:val="Paragraphedeliste"/>
        <w:numPr>
          <w:ilvl w:val="0"/>
          <w:numId w:val="25"/>
        </w:numPr>
        <w:tabs>
          <w:tab w:val="left" w:pos="539"/>
          <w:tab w:val="left" w:pos="850"/>
          <w:tab w:val="left" w:pos="1117"/>
          <w:tab w:val="left" w:pos="1417"/>
          <w:tab w:val="left" w:pos="1672"/>
          <w:tab w:val="left" w:pos="1984"/>
        </w:tabs>
        <w:autoSpaceDE w:val="0"/>
        <w:autoSpaceDN w:val="0"/>
        <w:adjustRightInd w:val="0"/>
        <w:spacing w:after="100" w:line="360" w:lineRule="auto"/>
        <w:jc w:val="both"/>
        <w:rPr>
          <w:rFonts w:ascii="Gill Sans MT" w:eastAsia="Calibri" w:hAnsi="Gill Sans MT" w:cs="Arial"/>
          <w:bCs/>
          <w:sz w:val="28"/>
          <w:szCs w:val="28"/>
        </w:rPr>
      </w:pPr>
      <w:r w:rsidRPr="000C3BEC">
        <w:rPr>
          <w:rFonts w:ascii="Gill Sans MT" w:hAnsi="Gill Sans MT" w:cs="Arial"/>
          <w:b/>
          <w:i/>
          <w:sz w:val="28"/>
          <w:szCs w:val="28"/>
        </w:rPr>
        <w:t>Faible représentativité de la femme aux secteurs économiquement rentables</w:t>
      </w:r>
      <w:r w:rsidRPr="000C3BEC">
        <w:rPr>
          <w:rFonts w:ascii="Gill Sans MT" w:hAnsi="Gill Sans MT" w:cs="Arial"/>
          <w:b/>
          <w:sz w:val="28"/>
          <w:szCs w:val="28"/>
        </w:rPr>
        <w:t xml:space="preserve"> : </w:t>
      </w:r>
      <w:r w:rsidRPr="000C3BEC">
        <w:rPr>
          <w:rFonts w:ascii="Gill Sans MT" w:eastAsia="Calibri" w:hAnsi="Gill Sans MT" w:cs="Arial"/>
          <w:sz w:val="28"/>
          <w:szCs w:val="28"/>
        </w:rPr>
        <w:t xml:space="preserve">Les femmes sont les plus sollicitées dans le secteur </w:t>
      </w:r>
      <w:proofErr w:type="gramStart"/>
      <w:r w:rsidRPr="000C3BEC">
        <w:rPr>
          <w:rFonts w:ascii="Gill Sans MT" w:eastAsia="Calibri" w:hAnsi="Gill Sans MT" w:cs="Arial"/>
          <w:sz w:val="28"/>
          <w:szCs w:val="28"/>
        </w:rPr>
        <w:t xml:space="preserve">agricole, </w:t>
      </w:r>
      <w:r w:rsidR="003D10E3" w:rsidRPr="000C3BEC">
        <w:rPr>
          <w:rFonts w:ascii="Gill Sans MT" w:eastAsia="Calibri" w:hAnsi="Gill Sans MT" w:cs="Arial"/>
          <w:sz w:val="28"/>
          <w:szCs w:val="28"/>
        </w:rPr>
        <w:t xml:space="preserve">  </w:t>
      </w:r>
      <w:proofErr w:type="gramEnd"/>
      <w:r w:rsidR="003D10E3" w:rsidRPr="000C3BEC">
        <w:rPr>
          <w:rFonts w:ascii="Gill Sans MT" w:eastAsia="Calibri" w:hAnsi="Gill Sans MT" w:cs="Arial"/>
          <w:sz w:val="28"/>
          <w:szCs w:val="28"/>
        </w:rPr>
        <w:t xml:space="preserve"> </w:t>
      </w:r>
      <w:r w:rsidRPr="000C3BEC">
        <w:rPr>
          <w:rFonts w:ascii="Gill Sans MT" w:eastAsia="Calibri" w:hAnsi="Gill Sans MT" w:cs="Arial"/>
          <w:sz w:val="28"/>
          <w:szCs w:val="28"/>
        </w:rPr>
        <w:t>plus pénible et peu rémunérateur. Elles sont moins présentes dans le secteur moderne où elles ne représentent que 35,6%, occupant des postes généralement de faible qualification ou exerçant des activités informelles.  Dans le secteu</w:t>
      </w:r>
      <w:r w:rsidR="003D10E3" w:rsidRPr="000C3BEC">
        <w:rPr>
          <w:rFonts w:ascii="Gill Sans MT" w:eastAsia="Calibri" w:hAnsi="Gill Sans MT" w:cs="Arial"/>
          <w:sz w:val="28"/>
          <w:szCs w:val="28"/>
        </w:rPr>
        <w:t>r du commerce et de l’entrepreneu</w:t>
      </w:r>
      <w:r w:rsidRPr="000C3BEC">
        <w:rPr>
          <w:rFonts w:ascii="Gill Sans MT" w:eastAsia="Calibri" w:hAnsi="Gill Sans MT" w:cs="Arial"/>
          <w:sz w:val="28"/>
          <w:szCs w:val="28"/>
        </w:rPr>
        <w:t xml:space="preserve">riat, les activités </w:t>
      </w:r>
      <w:r w:rsidRPr="000C3BEC">
        <w:rPr>
          <w:rFonts w:ascii="Gill Sans MT" w:eastAsia="Calibri" w:hAnsi="Gill Sans MT" w:cs="Arial"/>
          <w:sz w:val="28"/>
          <w:szCs w:val="28"/>
        </w:rPr>
        <w:lastRenderedPageBreak/>
        <w:t xml:space="preserve">exercées par la plupart de femmes relèvent essentiellement du secteur informel. Cependant, on observe l’émergence, bien qu’encore au stade embryonnaire, de certaines femmes ou associations de femmes dans des filières comme import-export, la restauration, l’artisanat, etc. </w:t>
      </w:r>
      <w:r w:rsidRPr="000C3BEC">
        <w:rPr>
          <w:rFonts w:ascii="Gill Sans MT" w:eastAsia="Calibri" w:hAnsi="Gill Sans MT" w:cs="Arial"/>
          <w:i/>
          <w:sz w:val="28"/>
          <w:szCs w:val="28"/>
        </w:rPr>
        <w:t>(</w:t>
      </w:r>
      <w:bookmarkStart w:id="17" w:name="_Hlk49634432"/>
      <w:r w:rsidRPr="000C3BEC">
        <w:rPr>
          <w:rFonts w:ascii="Gill Sans MT" w:eastAsia="Calibri" w:hAnsi="Gill Sans MT" w:cs="Arial"/>
          <w:i/>
          <w:sz w:val="28"/>
          <w:szCs w:val="28"/>
        </w:rPr>
        <w:t>A.P.D.H</w:t>
      </w:r>
      <w:bookmarkEnd w:id="17"/>
      <w:r w:rsidRPr="000C3BEC">
        <w:rPr>
          <w:rFonts w:ascii="Gill Sans MT" w:eastAsia="Calibri" w:hAnsi="Gill Sans MT" w:cs="Arial"/>
          <w:i/>
          <w:sz w:val="28"/>
          <w:szCs w:val="28"/>
        </w:rPr>
        <w:t xml:space="preserve">, </w:t>
      </w:r>
      <w:bookmarkStart w:id="18" w:name="_Hlk49634414"/>
      <w:r w:rsidRPr="000C3BEC">
        <w:rPr>
          <w:rFonts w:ascii="Gill Sans MT" w:eastAsia="Calibri" w:hAnsi="Gill Sans MT" w:cs="Arial"/>
          <w:i/>
          <w:sz w:val="28"/>
          <w:szCs w:val="28"/>
        </w:rPr>
        <w:t>CAPAD et UNIPROBA</w:t>
      </w:r>
      <w:bookmarkEnd w:id="18"/>
      <w:r w:rsidRPr="000C3BEC">
        <w:rPr>
          <w:rFonts w:ascii="Gill Sans MT" w:eastAsia="Calibri" w:hAnsi="Gill Sans MT" w:cs="Arial"/>
          <w:i/>
          <w:sz w:val="28"/>
          <w:szCs w:val="28"/>
        </w:rPr>
        <w:t>, Rapport Alternatif de mise en œuvre de la Convention Internationale sur l’élimination de toute formes de discrimination à l’égard de la femme, les enjeux de l’accès de la femme à la terre au Burundi, pge</w:t>
      </w:r>
      <w:r w:rsidRPr="000C3BEC">
        <w:rPr>
          <w:rFonts w:ascii="Gill Sans MT" w:eastAsia="Calibri" w:hAnsi="Gill Sans MT" w:cs="Arial"/>
          <w:sz w:val="28"/>
          <w:szCs w:val="28"/>
        </w:rPr>
        <w:t xml:space="preserve">.11). </w:t>
      </w:r>
      <w:r w:rsidRPr="000C3BEC">
        <w:rPr>
          <w:rFonts w:ascii="Gill Sans MT" w:eastAsia="Calibri" w:hAnsi="Gill Sans MT" w:cs="Arial"/>
          <w:bCs/>
          <w:sz w:val="28"/>
          <w:szCs w:val="28"/>
        </w:rPr>
        <w:t xml:space="preserve">Dans ce contexte, l’accès des femmes aux facteurs de production et à leur contrôle dans le secteur agricole constitue un défi à la valorisation de leur potentiel économique et un enjeu majeur pour le pays par rapport aux objectifs de réduction de la pauvreté et de croissance économique. </w:t>
      </w:r>
      <w:r w:rsidR="003D10E3" w:rsidRPr="000C3BEC">
        <w:rPr>
          <w:rFonts w:ascii="Gill Sans MT" w:eastAsia="Calibri" w:hAnsi="Gill Sans MT" w:cs="Arial"/>
          <w:bCs/>
          <w:sz w:val="28"/>
          <w:szCs w:val="28"/>
        </w:rPr>
        <w:t xml:space="preserve">         </w:t>
      </w:r>
      <w:r w:rsidR="00365FEF" w:rsidRPr="000C3BEC">
        <w:rPr>
          <w:rFonts w:ascii="Gill Sans MT" w:eastAsia="Calibri" w:hAnsi="Gill Sans MT" w:cs="Arial"/>
          <w:bCs/>
          <w:sz w:val="28"/>
          <w:szCs w:val="28"/>
        </w:rPr>
        <w:t xml:space="preserve">Ainsi, ces </w:t>
      </w:r>
      <w:r w:rsidR="00365FEF" w:rsidRPr="000C3BEC">
        <w:rPr>
          <w:rFonts w:ascii="Gill Sans MT" w:hAnsi="Gill Sans MT" w:cs="Arial"/>
          <w:sz w:val="28"/>
          <w:szCs w:val="28"/>
        </w:rPr>
        <w:t xml:space="preserve">facteurs matériels semblent devoir peser prioritairement sur les femmes les plus démunies économiquement, car toute rupture engage un appauvrissement - au moins passager - pour l’ensemble des femmes. </w:t>
      </w:r>
      <w:r w:rsidR="003D10E3" w:rsidRPr="000C3BEC">
        <w:rPr>
          <w:rFonts w:ascii="Gill Sans MT" w:hAnsi="Gill Sans MT" w:cs="Arial"/>
          <w:sz w:val="28"/>
          <w:szCs w:val="28"/>
        </w:rPr>
        <w:t xml:space="preserve">         </w:t>
      </w:r>
      <w:r w:rsidR="00365FEF" w:rsidRPr="000C3BEC">
        <w:rPr>
          <w:rFonts w:ascii="Gill Sans MT" w:hAnsi="Gill Sans MT" w:cs="Arial"/>
          <w:sz w:val="28"/>
          <w:szCs w:val="28"/>
        </w:rPr>
        <w:t>La rupture conjugale peut engager un déclassement en termes de mode de vie, de niveau de vie pour des femmes dont la position sociale est fortement définie par celle du conjoint.</w:t>
      </w:r>
    </w:p>
    <w:p w14:paraId="5749606B" w14:textId="77777777" w:rsidR="0001168A" w:rsidRPr="000C3BEC" w:rsidRDefault="0001168A" w:rsidP="009F3656">
      <w:pPr>
        <w:pStyle w:val="Paragraphedeliste"/>
        <w:tabs>
          <w:tab w:val="left" w:pos="539"/>
          <w:tab w:val="left" w:pos="850"/>
          <w:tab w:val="left" w:pos="1117"/>
          <w:tab w:val="left" w:pos="1417"/>
          <w:tab w:val="left" w:pos="1672"/>
          <w:tab w:val="left" w:pos="1984"/>
        </w:tabs>
        <w:autoSpaceDE w:val="0"/>
        <w:autoSpaceDN w:val="0"/>
        <w:adjustRightInd w:val="0"/>
        <w:spacing w:after="100" w:line="360" w:lineRule="auto"/>
        <w:jc w:val="both"/>
        <w:rPr>
          <w:rFonts w:ascii="Gill Sans MT" w:eastAsia="Calibri" w:hAnsi="Gill Sans MT" w:cs="Arial"/>
          <w:bCs/>
          <w:sz w:val="28"/>
          <w:szCs w:val="28"/>
        </w:rPr>
      </w:pPr>
    </w:p>
    <w:p w14:paraId="3504DBD0" w14:textId="77777777" w:rsidR="0001168A" w:rsidRPr="000C3BEC" w:rsidRDefault="0001168A" w:rsidP="009D1473">
      <w:pPr>
        <w:pStyle w:val="Paragraphedeliste"/>
        <w:numPr>
          <w:ilvl w:val="0"/>
          <w:numId w:val="25"/>
        </w:numPr>
        <w:spacing w:line="360" w:lineRule="auto"/>
        <w:jc w:val="both"/>
        <w:rPr>
          <w:rFonts w:ascii="Gill Sans MT" w:eastAsia="Times New Roman" w:hAnsi="Gill Sans MT" w:cs="Arial"/>
          <w:bCs/>
          <w:sz w:val="28"/>
          <w:szCs w:val="28"/>
        </w:rPr>
      </w:pPr>
      <w:r w:rsidRPr="000C3BEC">
        <w:rPr>
          <w:rFonts w:ascii="Gill Sans MT" w:hAnsi="Gill Sans MT" w:cs="Arial"/>
          <w:b/>
          <w:i/>
          <w:sz w:val="28"/>
          <w:szCs w:val="28"/>
        </w:rPr>
        <w:t>Faible niveau d’instruction de la femme</w:t>
      </w:r>
      <w:r w:rsidRPr="000C3BEC">
        <w:rPr>
          <w:rFonts w:ascii="Gill Sans MT" w:hAnsi="Gill Sans MT" w:cs="Arial"/>
          <w:b/>
          <w:sz w:val="28"/>
          <w:szCs w:val="28"/>
        </w:rPr>
        <w:t xml:space="preserve"> : </w:t>
      </w:r>
      <w:r w:rsidRPr="000C3BEC">
        <w:rPr>
          <w:rFonts w:ascii="Gill Sans MT" w:eastAsia="Times New Roman" w:hAnsi="Gill Sans MT" w:cs="Arial"/>
          <w:bCs/>
          <w:sz w:val="28"/>
          <w:szCs w:val="28"/>
        </w:rPr>
        <w:t xml:space="preserve">La culture étant le pilier sur lequel se fonde les discriminations et violences faites aux femmes et filles, l’arme efficace avec laquelle il faut combattre le phénomène est l’éducation/ formation en générale et celle des filles en particulier. Parce qu’en même temps que l’éducation rend autonome l’homme sur </w:t>
      </w:r>
      <w:r w:rsidR="00AF7972" w:rsidRPr="000C3BEC">
        <w:rPr>
          <w:rFonts w:ascii="Gill Sans MT" w:eastAsia="Times New Roman" w:hAnsi="Gill Sans MT" w:cs="Arial"/>
          <w:bCs/>
          <w:sz w:val="28"/>
          <w:szCs w:val="28"/>
        </w:rPr>
        <w:t>le plan spirituel</w:t>
      </w:r>
      <w:r w:rsidRPr="000C3BEC">
        <w:rPr>
          <w:rFonts w:ascii="Gill Sans MT" w:eastAsia="Times New Roman" w:hAnsi="Gill Sans MT" w:cs="Arial"/>
          <w:bCs/>
          <w:sz w:val="28"/>
          <w:szCs w:val="28"/>
        </w:rPr>
        <w:t xml:space="preserve">, elle est également source d’autonomie financière par sa compétitivité sur </w:t>
      </w:r>
      <w:r w:rsidR="00AF7972" w:rsidRPr="000C3BEC">
        <w:rPr>
          <w:rFonts w:ascii="Gill Sans MT" w:eastAsia="Times New Roman" w:hAnsi="Gill Sans MT" w:cs="Arial"/>
          <w:bCs/>
          <w:sz w:val="28"/>
          <w:szCs w:val="28"/>
        </w:rPr>
        <w:t>le marché</w:t>
      </w:r>
      <w:r w:rsidRPr="000C3BEC">
        <w:rPr>
          <w:rFonts w:ascii="Gill Sans MT" w:eastAsia="Times New Roman" w:hAnsi="Gill Sans MT" w:cs="Arial"/>
          <w:bCs/>
          <w:sz w:val="28"/>
          <w:szCs w:val="28"/>
        </w:rPr>
        <w:t xml:space="preserve"> du travail. Si le taux de scolarisation évolue en faveur de la fille, le taux de   partie va diminuant au </w:t>
      </w:r>
      <w:r w:rsidR="00AF7972" w:rsidRPr="000C3BEC">
        <w:rPr>
          <w:rFonts w:ascii="Gill Sans MT" w:eastAsia="Times New Roman" w:hAnsi="Gill Sans MT" w:cs="Arial"/>
          <w:bCs/>
          <w:sz w:val="28"/>
          <w:szCs w:val="28"/>
        </w:rPr>
        <w:t>fur et</w:t>
      </w:r>
      <w:r w:rsidRPr="000C3BEC">
        <w:rPr>
          <w:rFonts w:ascii="Gill Sans MT" w:eastAsia="Times New Roman" w:hAnsi="Gill Sans MT" w:cs="Arial"/>
          <w:bCs/>
          <w:sz w:val="28"/>
          <w:szCs w:val="28"/>
        </w:rPr>
        <w:t xml:space="preserve"> à mesure que l’on monte de paliers : 1.02 au niveau préscolaire, 1.03 au niveau fondamental, 1.06 au niveau fondamental général, 0.91 au niveau du post </w:t>
      </w:r>
      <w:r w:rsidRPr="000C3BEC">
        <w:rPr>
          <w:rFonts w:ascii="Gill Sans MT" w:eastAsia="Times New Roman" w:hAnsi="Gill Sans MT" w:cs="Arial"/>
          <w:bCs/>
          <w:sz w:val="28"/>
          <w:szCs w:val="28"/>
        </w:rPr>
        <w:lastRenderedPageBreak/>
        <w:t>fondamental technique et encore faible au niveau supérieur soit 19</w:t>
      </w:r>
      <w:r w:rsidR="00225889" w:rsidRPr="000C3BEC">
        <w:rPr>
          <w:rFonts w:ascii="Gill Sans MT" w:eastAsia="Times New Roman" w:hAnsi="Gill Sans MT" w:cs="Arial"/>
          <w:bCs/>
          <w:sz w:val="28"/>
          <w:szCs w:val="28"/>
        </w:rPr>
        <w:t xml:space="preserve"> </w:t>
      </w:r>
      <w:r w:rsidRPr="000C3BEC">
        <w:rPr>
          <w:rFonts w:ascii="Gill Sans MT" w:eastAsia="Times New Roman" w:hAnsi="Gill Sans MT" w:cs="Arial"/>
          <w:bCs/>
          <w:sz w:val="28"/>
          <w:szCs w:val="28"/>
        </w:rPr>
        <w:t>508 filles contre 62</w:t>
      </w:r>
      <w:r w:rsidR="00225889" w:rsidRPr="000C3BEC">
        <w:rPr>
          <w:rFonts w:ascii="Gill Sans MT" w:eastAsia="Times New Roman" w:hAnsi="Gill Sans MT" w:cs="Arial"/>
          <w:bCs/>
          <w:sz w:val="28"/>
          <w:szCs w:val="28"/>
        </w:rPr>
        <w:t xml:space="preserve"> </w:t>
      </w:r>
      <w:r w:rsidRPr="000C3BEC">
        <w:rPr>
          <w:rFonts w:ascii="Gill Sans MT" w:eastAsia="Times New Roman" w:hAnsi="Gill Sans MT" w:cs="Arial"/>
          <w:bCs/>
          <w:sz w:val="28"/>
          <w:szCs w:val="28"/>
        </w:rPr>
        <w:t>376 garçons.</w:t>
      </w:r>
      <w:r w:rsidRPr="000C3BEC">
        <w:rPr>
          <w:rStyle w:val="Appelnotedebasdep"/>
          <w:rFonts w:ascii="Gill Sans MT" w:hAnsi="Gill Sans MT" w:cs="Arial"/>
          <w:sz w:val="28"/>
          <w:szCs w:val="28"/>
        </w:rPr>
        <w:footnoteReference w:id="2"/>
      </w:r>
    </w:p>
    <w:p w14:paraId="16718678" w14:textId="77777777" w:rsidR="00374797" w:rsidRPr="000C3BEC" w:rsidRDefault="00374797" w:rsidP="009F3656">
      <w:pPr>
        <w:pStyle w:val="Paragraphedeliste"/>
        <w:autoSpaceDE w:val="0"/>
        <w:autoSpaceDN w:val="0"/>
        <w:adjustRightInd w:val="0"/>
        <w:spacing w:after="0" w:line="360" w:lineRule="auto"/>
        <w:jc w:val="both"/>
        <w:rPr>
          <w:rFonts w:ascii="Gill Sans MT" w:hAnsi="Gill Sans MT" w:cs="Arial"/>
          <w:sz w:val="28"/>
          <w:szCs w:val="28"/>
        </w:rPr>
      </w:pPr>
    </w:p>
    <w:p w14:paraId="1C405D26" w14:textId="77777777" w:rsidR="00374797" w:rsidRPr="000C3BEC" w:rsidRDefault="00374797" w:rsidP="009F3656">
      <w:pPr>
        <w:autoSpaceDE w:val="0"/>
        <w:autoSpaceDN w:val="0"/>
        <w:adjustRightInd w:val="0"/>
        <w:spacing w:after="0" w:line="360" w:lineRule="auto"/>
        <w:jc w:val="both"/>
        <w:rPr>
          <w:rFonts w:ascii="Gill Sans MT" w:hAnsi="Gill Sans MT" w:cs="Arial"/>
          <w:b/>
          <w:bCs/>
          <w:sz w:val="28"/>
          <w:szCs w:val="28"/>
        </w:rPr>
      </w:pPr>
      <w:r w:rsidRPr="000C3BEC">
        <w:rPr>
          <w:rFonts w:ascii="Gill Sans MT" w:hAnsi="Gill Sans MT" w:cs="Arial"/>
          <w:b/>
          <w:bCs/>
          <w:sz w:val="28"/>
          <w:szCs w:val="28"/>
        </w:rPr>
        <w:t>B. Facteurs Relationnels</w:t>
      </w:r>
    </w:p>
    <w:p w14:paraId="6C422D14" w14:textId="77777777" w:rsidR="00225889" w:rsidRPr="000C3BEC" w:rsidRDefault="00225889" w:rsidP="009F3656">
      <w:pPr>
        <w:autoSpaceDE w:val="0"/>
        <w:autoSpaceDN w:val="0"/>
        <w:adjustRightInd w:val="0"/>
        <w:spacing w:after="0" w:line="360" w:lineRule="auto"/>
        <w:jc w:val="both"/>
        <w:rPr>
          <w:rFonts w:ascii="Gill Sans MT" w:hAnsi="Gill Sans MT" w:cs="Arial"/>
          <w:b/>
          <w:bCs/>
          <w:sz w:val="28"/>
          <w:szCs w:val="28"/>
        </w:rPr>
      </w:pPr>
    </w:p>
    <w:p w14:paraId="41C853E6" w14:textId="77777777" w:rsidR="00B51ED3" w:rsidRPr="000C3BEC" w:rsidRDefault="00B451C6" w:rsidP="009D1473">
      <w:pPr>
        <w:pStyle w:val="Paragraphedeliste"/>
        <w:numPr>
          <w:ilvl w:val="0"/>
          <w:numId w:val="28"/>
        </w:numPr>
        <w:autoSpaceDE w:val="0"/>
        <w:autoSpaceDN w:val="0"/>
        <w:adjustRightInd w:val="0"/>
        <w:spacing w:after="0" w:line="360" w:lineRule="auto"/>
        <w:jc w:val="both"/>
        <w:rPr>
          <w:rFonts w:ascii="Gill Sans MT" w:hAnsi="Gill Sans MT" w:cs="Arial"/>
          <w:bCs/>
          <w:sz w:val="28"/>
          <w:szCs w:val="28"/>
        </w:rPr>
      </w:pPr>
      <w:r w:rsidRPr="000C3BEC">
        <w:rPr>
          <w:rFonts w:ascii="Gill Sans MT" w:hAnsi="Gill Sans MT" w:cs="Arial"/>
          <w:sz w:val="28"/>
          <w:szCs w:val="28"/>
        </w:rPr>
        <w:t xml:space="preserve">Le deuxième niveau est celui des facteurs Relationnels parmi </w:t>
      </w:r>
      <w:r w:rsidR="00374797" w:rsidRPr="000C3BEC">
        <w:rPr>
          <w:rFonts w:ascii="Gill Sans MT" w:hAnsi="Gill Sans MT" w:cs="Arial"/>
          <w:sz w:val="28"/>
          <w:szCs w:val="28"/>
        </w:rPr>
        <w:t>lesquels</w:t>
      </w:r>
      <w:r w:rsidRPr="000C3BEC">
        <w:rPr>
          <w:rFonts w:ascii="Gill Sans MT" w:hAnsi="Gill Sans MT" w:cs="Arial"/>
          <w:sz w:val="28"/>
          <w:szCs w:val="28"/>
        </w:rPr>
        <w:t xml:space="preserve"> on </w:t>
      </w:r>
      <w:r w:rsidR="00374797" w:rsidRPr="000C3BEC">
        <w:rPr>
          <w:rFonts w:ascii="Gill Sans MT" w:hAnsi="Gill Sans MT" w:cs="Arial"/>
          <w:sz w:val="28"/>
          <w:szCs w:val="28"/>
        </w:rPr>
        <w:t>récence</w:t>
      </w:r>
      <w:r w:rsidR="00D94F8E" w:rsidRPr="000C3BEC">
        <w:rPr>
          <w:rFonts w:ascii="Gill Sans MT" w:hAnsi="Gill Sans MT" w:cs="Arial"/>
          <w:sz w:val="28"/>
          <w:szCs w:val="28"/>
        </w:rPr>
        <w:t> :</w:t>
      </w:r>
      <w:r w:rsidR="00304ECB" w:rsidRPr="000C3BEC">
        <w:rPr>
          <w:rFonts w:ascii="Gill Sans MT" w:hAnsi="Gill Sans MT" w:cs="Arial"/>
          <w:sz w:val="28"/>
          <w:szCs w:val="28"/>
        </w:rPr>
        <w:t xml:space="preserve"> </w:t>
      </w:r>
      <w:r w:rsidR="00D94F8E" w:rsidRPr="000C3BEC">
        <w:rPr>
          <w:rFonts w:ascii="Gill Sans MT" w:hAnsi="Gill Sans MT" w:cs="Arial"/>
          <w:sz w:val="28"/>
          <w:szCs w:val="28"/>
        </w:rPr>
        <w:t>Les</w:t>
      </w:r>
      <w:r w:rsidR="00D94F8E" w:rsidRPr="000C3BEC">
        <w:rPr>
          <w:rFonts w:ascii="Gill Sans MT" w:hAnsi="Gill Sans MT" w:cs="Arial"/>
          <w:b/>
          <w:bCs/>
          <w:sz w:val="28"/>
          <w:szCs w:val="28"/>
        </w:rPr>
        <w:t xml:space="preserve"> </w:t>
      </w:r>
      <w:r w:rsidR="00D94F8E" w:rsidRPr="000C3BEC">
        <w:rPr>
          <w:rFonts w:ascii="Gill Sans MT" w:hAnsi="Gill Sans MT" w:cs="Arial"/>
          <w:bCs/>
          <w:sz w:val="28"/>
          <w:szCs w:val="28"/>
        </w:rPr>
        <w:t>m</w:t>
      </w:r>
      <w:r w:rsidR="00D94F8E" w:rsidRPr="000C3BEC">
        <w:rPr>
          <w:rFonts w:ascii="Gill Sans MT" w:hAnsi="Gill Sans MT" w:cs="Arial"/>
          <w:sz w:val="28"/>
          <w:szCs w:val="28"/>
        </w:rPr>
        <w:t>ariages</w:t>
      </w:r>
      <w:r w:rsidRPr="000C3BEC">
        <w:rPr>
          <w:rFonts w:ascii="Gill Sans MT" w:hAnsi="Gill Sans MT" w:cs="Arial"/>
          <w:sz w:val="28"/>
          <w:szCs w:val="28"/>
        </w:rPr>
        <w:t xml:space="preserve"> de raison (économique, ethnique, </w:t>
      </w:r>
      <w:r w:rsidR="00D94F8E" w:rsidRPr="000C3BEC">
        <w:rPr>
          <w:rFonts w:ascii="Gill Sans MT" w:hAnsi="Gill Sans MT" w:cs="Arial"/>
          <w:sz w:val="28"/>
          <w:szCs w:val="28"/>
        </w:rPr>
        <w:t xml:space="preserve">clanique, </w:t>
      </w:r>
      <w:r w:rsidRPr="000C3BEC">
        <w:rPr>
          <w:rFonts w:ascii="Gill Sans MT" w:hAnsi="Gill Sans MT" w:cs="Arial"/>
          <w:sz w:val="28"/>
          <w:szCs w:val="28"/>
        </w:rPr>
        <w:t>…)</w:t>
      </w:r>
      <w:r w:rsidR="00D94F8E" w:rsidRPr="000C3BEC">
        <w:rPr>
          <w:rFonts w:ascii="Gill Sans MT" w:hAnsi="Gill Sans MT" w:cs="Arial"/>
          <w:sz w:val="28"/>
          <w:szCs w:val="28"/>
        </w:rPr>
        <w:t xml:space="preserve"> : </w:t>
      </w:r>
      <w:r w:rsidR="00B51ED3" w:rsidRPr="000C3BEC">
        <w:rPr>
          <w:rFonts w:ascii="Gill Sans MT" w:hAnsi="Gill Sans MT" w:cs="Arial"/>
          <w:sz w:val="28"/>
          <w:szCs w:val="28"/>
        </w:rPr>
        <w:t xml:space="preserve">     </w:t>
      </w:r>
      <w:r w:rsidR="00757A57" w:rsidRPr="000C3BEC">
        <w:rPr>
          <w:rFonts w:ascii="Gill Sans MT" w:hAnsi="Gill Sans MT" w:cs="Arial"/>
          <w:sz w:val="28"/>
          <w:szCs w:val="28"/>
        </w:rPr>
        <w:t>En effet, l</w:t>
      </w:r>
      <w:r w:rsidR="00AF7972" w:rsidRPr="000C3BEC">
        <w:rPr>
          <w:rFonts w:ascii="Gill Sans MT" w:hAnsi="Gill Sans MT" w:cs="Arial"/>
          <w:sz w:val="28"/>
          <w:szCs w:val="28"/>
        </w:rPr>
        <w:t xml:space="preserve">e mariage nécessite une certaine maturité physique et psychologique et devrait être un choix personnel. </w:t>
      </w:r>
      <w:r w:rsidR="00606A9B" w:rsidRPr="000C3BEC">
        <w:rPr>
          <w:rFonts w:ascii="Gill Sans MT" w:hAnsi="Gill Sans MT" w:cs="Arial"/>
          <w:sz w:val="28"/>
          <w:szCs w:val="28"/>
          <w:shd w:val="clear" w:color="auto" w:fill="FFFFFF"/>
        </w:rPr>
        <w:t xml:space="preserve">Ce genre de mariages </w:t>
      </w:r>
      <w:r w:rsidR="00B51ED3" w:rsidRPr="000C3BEC">
        <w:rPr>
          <w:rFonts w:ascii="Gill Sans MT" w:hAnsi="Gill Sans MT" w:cs="Arial"/>
          <w:sz w:val="28"/>
          <w:szCs w:val="28"/>
          <w:shd w:val="clear" w:color="auto" w:fill="FFFFFF"/>
        </w:rPr>
        <w:t>sont</w:t>
      </w:r>
      <w:r w:rsidR="00606A9B" w:rsidRPr="000C3BEC">
        <w:rPr>
          <w:rFonts w:ascii="Gill Sans MT" w:hAnsi="Gill Sans MT" w:cs="Arial"/>
          <w:sz w:val="28"/>
          <w:szCs w:val="28"/>
          <w:shd w:val="clear" w:color="auto" w:fill="FFFFFF"/>
        </w:rPr>
        <w:t xml:space="preserve"> souvent précoces avec des conséquences sanitaires et socioéconomiques importantes. Il s’agit notamment de la mortalité maternelle élevée, la violence conjugale, la dépendance économique de la femme vis-à-vis de son mari mais aussi la pression de la belle famille.</w:t>
      </w:r>
      <w:r w:rsidR="00304ECB" w:rsidRPr="000C3BEC">
        <w:rPr>
          <w:rFonts w:ascii="Gill Sans MT" w:hAnsi="Gill Sans MT" w:cs="Arial"/>
          <w:sz w:val="28"/>
          <w:szCs w:val="28"/>
          <w:shd w:val="clear" w:color="auto" w:fill="FFFFFF"/>
        </w:rPr>
        <w:t xml:space="preserve"> De plus, </w:t>
      </w:r>
      <w:r w:rsidR="00304ECB" w:rsidRPr="000C3BEC">
        <w:rPr>
          <w:rFonts w:ascii="Gill Sans MT" w:eastAsia="Calibri" w:hAnsi="Gill Sans MT" w:cs="Arial"/>
          <w:sz w:val="28"/>
          <w:szCs w:val="28"/>
        </w:rPr>
        <w:t xml:space="preserve">le manque de maturité chez la fille et chez le garçon expose le couple au divorce ou à la séparation. </w:t>
      </w:r>
    </w:p>
    <w:p w14:paraId="3D476D4E" w14:textId="77777777" w:rsidR="003F0627" w:rsidRPr="000C3BEC" w:rsidRDefault="003F0627" w:rsidP="003F0627">
      <w:pPr>
        <w:pStyle w:val="Paragraphedeliste"/>
        <w:autoSpaceDE w:val="0"/>
        <w:autoSpaceDN w:val="0"/>
        <w:adjustRightInd w:val="0"/>
        <w:spacing w:after="0" w:line="360" w:lineRule="auto"/>
        <w:jc w:val="both"/>
        <w:rPr>
          <w:rFonts w:ascii="Gill Sans MT" w:hAnsi="Gill Sans MT" w:cs="Arial"/>
          <w:bCs/>
          <w:sz w:val="28"/>
          <w:szCs w:val="28"/>
        </w:rPr>
      </w:pPr>
    </w:p>
    <w:p w14:paraId="78391F80" w14:textId="77777777" w:rsidR="0012317F" w:rsidRPr="000C3BEC" w:rsidRDefault="00D94F8E" w:rsidP="009D1473">
      <w:pPr>
        <w:pStyle w:val="Default"/>
        <w:numPr>
          <w:ilvl w:val="0"/>
          <w:numId w:val="24"/>
        </w:numPr>
        <w:spacing w:line="360" w:lineRule="auto"/>
        <w:jc w:val="both"/>
        <w:rPr>
          <w:rFonts w:ascii="Gill Sans MT" w:hAnsi="Gill Sans MT"/>
          <w:bCs/>
          <w:color w:val="auto"/>
          <w:sz w:val="28"/>
          <w:szCs w:val="28"/>
        </w:rPr>
      </w:pPr>
      <w:r w:rsidRPr="000C3BEC">
        <w:rPr>
          <w:rFonts w:ascii="Gill Sans MT" w:hAnsi="Gill Sans MT"/>
          <w:b/>
          <w:bCs/>
          <w:color w:val="auto"/>
          <w:sz w:val="28"/>
          <w:szCs w:val="28"/>
        </w:rPr>
        <w:t>L</w:t>
      </w:r>
      <w:r w:rsidR="0012317F" w:rsidRPr="000C3BEC">
        <w:rPr>
          <w:rFonts w:ascii="Gill Sans MT" w:hAnsi="Gill Sans MT"/>
          <w:b/>
          <w:bCs/>
          <w:color w:val="auto"/>
          <w:sz w:val="28"/>
          <w:szCs w:val="28"/>
        </w:rPr>
        <w:t>e</w:t>
      </w:r>
      <w:r w:rsidRPr="000C3BEC">
        <w:rPr>
          <w:rFonts w:ascii="Gill Sans MT" w:hAnsi="Gill Sans MT"/>
          <w:b/>
          <w:bCs/>
          <w:color w:val="auto"/>
          <w:sz w:val="28"/>
          <w:szCs w:val="28"/>
        </w:rPr>
        <w:t xml:space="preserve"> faible</w:t>
      </w:r>
      <w:r w:rsidR="00B451C6" w:rsidRPr="000C3BEC">
        <w:rPr>
          <w:rFonts w:ascii="Gill Sans MT" w:hAnsi="Gill Sans MT"/>
          <w:b/>
          <w:bCs/>
          <w:color w:val="auto"/>
          <w:sz w:val="28"/>
          <w:szCs w:val="28"/>
        </w:rPr>
        <w:t xml:space="preserve"> accès et contrôle des ressources du ménage par la</w:t>
      </w:r>
      <w:r w:rsidR="00B451C6" w:rsidRPr="000C3BEC">
        <w:rPr>
          <w:rFonts w:ascii="Gill Sans MT" w:hAnsi="Gill Sans MT"/>
          <w:color w:val="auto"/>
          <w:sz w:val="28"/>
          <w:szCs w:val="28"/>
        </w:rPr>
        <w:t xml:space="preserve"> </w:t>
      </w:r>
      <w:r w:rsidR="0012317F" w:rsidRPr="000C3BEC">
        <w:rPr>
          <w:rFonts w:ascii="Gill Sans MT" w:hAnsi="Gill Sans MT"/>
          <w:color w:val="auto"/>
          <w:sz w:val="28"/>
          <w:szCs w:val="28"/>
        </w:rPr>
        <w:t>f</w:t>
      </w:r>
      <w:r w:rsidR="0012317F" w:rsidRPr="000C3BEC">
        <w:rPr>
          <w:rFonts w:ascii="Gill Sans MT" w:hAnsi="Gill Sans MT"/>
          <w:b/>
          <w:bCs/>
          <w:color w:val="auto"/>
          <w:sz w:val="28"/>
          <w:szCs w:val="28"/>
        </w:rPr>
        <w:t>emme</w:t>
      </w:r>
      <w:r w:rsidR="0012317F" w:rsidRPr="000C3BEC">
        <w:rPr>
          <w:rFonts w:ascii="Gill Sans MT" w:hAnsi="Gill Sans MT"/>
          <w:color w:val="auto"/>
          <w:sz w:val="28"/>
          <w:szCs w:val="28"/>
        </w:rPr>
        <w:t xml:space="preserve"> (</w:t>
      </w:r>
      <w:r w:rsidRPr="000C3BEC">
        <w:rPr>
          <w:rFonts w:ascii="Gill Sans MT" w:hAnsi="Gill Sans MT"/>
          <w:color w:val="auto"/>
          <w:sz w:val="28"/>
          <w:szCs w:val="28"/>
        </w:rPr>
        <w:t>l’homme</w:t>
      </w:r>
      <w:r w:rsidR="00B451C6" w:rsidRPr="000C3BEC">
        <w:rPr>
          <w:rFonts w:ascii="Gill Sans MT" w:hAnsi="Gill Sans MT"/>
          <w:color w:val="auto"/>
          <w:sz w:val="28"/>
          <w:szCs w:val="28"/>
        </w:rPr>
        <w:t xml:space="preserve"> est le maître de la richesse et des décisions au sein de la famille</w:t>
      </w:r>
      <w:r w:rsidR="00D97944" w:rsidRPr="000C3BEC">
        <w:rPr>
          <w:rFonts w:ascii="Gill Sans MT" w:hAnsi="Gill Sans MT"/>
          <w:color w:val="auto"/>
          <w:sz w:val="28"/>
          <w:szCs w:val="28"/>
        </w:rPr>
        <w:t>).</w:t>
      </w:r>
      <w:r w:rsidR="0012317F" w:rsidRPr="000C3BEC">
        <w:rPr>
          <w:rFonts w:ascii="Gill Sans MT" w:hAnsi="Gill Sans MT"/>
          <w:color w:val="auto"/>
          <w:sz w:val="28"/>
          <w:szCs w:val="28"/>
        </w:rPr>
        <w:t xml:space="preserve"> La femme mariée n’a pas de biens. Tous les biens sont le patrimoine de son mari qui décide de leur affectation sans nécessairement avoir le consentement de sa femme.  S’agissant des récoltes, la femme ne peut en disposer que sur autorisation de son mari. Dans certains cas, même les femmes fonctionnaires n’ont pas droit sur leurs salaires qui sont soit perçus par leurs maris ou qui doivent justifier de leur utilisation. En vue de priver la femme de toute propriété, certains maris vendent ou cèdent gratuitement les biens acquis par leurs épouses à leur insu ou encore refuse à la femme d’avoir des biens dans l’enclos familial. D’autres plus malins, les convainquent de vendre ces biens et d’acheter un autre </w:t>
      </w:r>
      <w:r w:rsidR="0012317F" w:rsidRPr="000C3BEC">
        <w:rPr>
          <w:rFonts w:ascii="Gill Sans MT" w:hAnsi="Gill Sans MT"/>
          <w:color w:val="auto"/>
          <w:sz w:val="28"/>
          <w:szCs w:val="28"/>
        </w:rPr>
        <w:lastRenderedPageBreak/>
        <w:t xml:space="preserve">bien considéré comme un bien familial. En somme la femme mariée reste dans une situation d’extrême précarité, n’étant propriétaire d’aucun bien de la famille. Toutefois, notons qu’une telle situation est contraire à l’esprit du CPF notamment en son article 126 </w:t>
      </w:r>
      <w:r w:rsidR="0012317F" w:rsidRPr="000C3BEC">
        <w:rPr>
          <w:rFonts w:ascii="Gill Sans MT" w:hAnsi="Gill Sans MT"/>
          <w:i/>
          <w:color w:val="auto"/>
          <w:sz w:val="28"/>
          <w:szCs w:val="28"/>
        </w:rPr>
        <w:t>(</w:t>
      </w:r>
      <w:proofErr w:type="spellStart"/>
      <w:r w:rsidR="0012317F" w:rsidRPr="000C3BEC">
        <w:rPr>
          <w:rFonts w:ascii="Gill Sans MT" w:hAnsi="Gill Sans MT"/>
          <w:i/>
          <w:color w:val="auto"/>
          <w:sz w:val="28"/>
          <w:szCs w:val="28"/>
        </w:rPr>
        <w:t>Actionaid</w:t>
      </w:r>
      <w:proofErr w:type="spellEnd"/>
      <w:r w:rsidR="0012317F" w:rsidRPr="000C3BEC">
        <w:rPr>
          <w:rFonts w:ascii="Gill Sans MT" w:hAnsi="Gill Sans MT"/>
          <w:i/>
          <w:color w:val="auto"/>
          <w:sz w:val="28"/>
          <w:szCs w:val="28"/>
        </w:rPr>
        <w:t xml:space="preserve"> : Rapport parallèle au comité des Nations Unies des droits de l’homme, </w:t>
      </w:r>
      <w:r w:rsidR="00225889" w:rsidRPr="000C3BEC">
        <w:rPr>
          <w:rFonts w:ascii="Gill Sans MT" w:hAnsi="Gill Sans MT"/>
          <w:bCs/>
          <w:i/>
          <w:color w:val="auto"/>
          <w:sz w:val="28"/>
          <w:szCs w:val="28"/>
        </w:rPr>
        <w:t>Burundi, 112</w:t>
      </w:r>
      <w:proofErr w:type="gramStart"/>
      <w:r w:rsidR="00225889" w:rsidRPr="000C3BEC">
        <w:rPr>
          <w:rFonts w:ascii="Gill Sans MT" w:hAnsi="Gill Sans MT"/>
          <w:bCs/>
          <w:i/>
          <w:color w:val="auto"/>
          <w:sz w:val="28"/>
          <w:szCs w:val="28"/>
          <w:vertAlign w:val="superscript"/>
        </w:rPr>
        <w:t>ème</w:t>
      </w:r>
      <w:r w:rsidR="00225889" w:rsidRPr="000C3BEC">
        <w:rPr>
          <w:rFonts w:ascii="Gill Sans MT" w:hAnsi="Gill Sans MT"/>
          <w:bCs/>
          <w:i/>
          <w:color w:val="auto"/>
          <w:sz w:val="28"/>
          <w:szCs w:val="28"/>
        </w:rPr>
        <w:t xml:space="preserve"> </w:t>
      </w:r>
      <w:r w:rsidR="0012317F" w:rsidRPr="000C3BEC">
        <w:rPr>
          <w:rFonts w:ascii="Gill Sans MT" w:hAnsi="Gill Sans MT"/>
          <w:bCs/>
          <w:i/>
          <w:color w:val="auto"/>
          <w:sz w:val="28"/>
          <w:szCs w:val="28"/>
        </w:rPr>
        <w:t xml:space="preserve"> Session</w:t>
      </w:r>
      <w:proofErr w:type="gramEnd"/>
      <w:r w:rsidR="0012317F" w:rsidRPr="000C3BEC">
        <w:rPr>
          <w:rFonts w:ascii="Gill Sans MT" w:hAnsi="Gill Sans MT"/>
          <w:bCs/>
          <w:i/>
          <w:color w:val="auto"/>
          <w:sz w:val="28"/>
          <w:szCs w:val="28"/>
        </w:rPr>
        <w:t xml:space="preserve"> (7 </w:t>
      </w:r>
      <w:proofErr w:type="spellStart"/>
      <w:r w:rsidR="0012317F" w:rsidRPr="000C3BEC">
        <w:rPr>
          <w:rFonts w:ascii="Gill Sans MT" w:hAnsi="Gill Sans MT"/>
          <w:bCs/>
          <w:i/>
          <w:color w:val="auto"/>
          <w:sz w:val="28"/>
          <w:szCs w:val="28"/>
        </w:rPr>
        <w:t>Oct</w:t>
      </w:r>
      <w:proofErr w:type="spellEnd"/>
      <w:r w:rsidR="0012317F" w:rsidRPr="000C3BEC">
        <w:rPr>
          <w:rFonts w:ascii="Gill Sans MT" w:hAnsi="Gill Sans MT"/>
          <w:bCs/>
          <w:i/>
          <w:color w:val="auto"/>
          <w:sz w:val="28"/>
          <w:szCs w:val="28"/>
        </w:rPr>
        <w:t xml:space="preserve"> 2014 à 31 </w:t>
      </w:r>
      <w:proofErr w:type="spellStart"/>
      <w:r w:rsidR="0012317F" w:rsidRPr="000C3BEC">
        <w:rPr>
          <w:rFonts w:ascii="Gill Sans MT" w:hAnsi="Gill Sans MT"/>
          <w:bCs/>
          <w:i/>
          <w:color w:val="auto"/>
          <w:sz w:val="28"/>
          <w:szCs w:val="28"/>
        </w:rPr>
        <w:t>Oct</w:t>
      </w:r>
      <w:proofErr w:type="spellEnd"/>
      <w:r w:rsidR="0012317F" w:rsidRPr="000C3BEC">
        <w:rPr>
          <w:rFonts w:ascii="Gill Sans MT" w:hAnsi="Gill Sans MT"/>
          <w:bCs/>
          <w:i/>
          <w:color w:val="auto"/>
          <w:sz w:val="28"/>
          <w:szCs w:val="28"/>
        </w:rPr>
        <w:t xml:space="preserve"> 2014), </w:t>
      </w:r>
      <w:proofErr w:type="spellStart"/>
      <w:r w:rsidR="0012317F" w:rsidRPr="000C3BEC">
        <w:rPr>
          <w:rFonts w:ascii="Gill Sans MT" w:hAnsi="Gill Sans MT"/>
          <w:bCs/>
          <w:i/>
          <w:color w:val="auto"/>
          <w:sz w:val="28"/>
          <w:szCs w:val="28"/>
        </w:rPr>
        <w:t>pge</w:t>
      </w:r>
      <w:proofErr w:type="spellEnd"/>
      <w:r w:rsidR="0012317F" w:rsidRPr="000C3BEC">
        <w:rPr>
          <w:rFonts w:ascii="Gill Sans MT" w:hAnsi="Gill Sans MT"/>
          <w:bCs/>
          <w:i/>
          <w:color w:val="auto"/>
          <w:sz w:val="28"/>
          <w:szCs w:val="28"/>
        </w:rPr>
        <w:t xml:space="preserve"> 3).</w:t>
      </w:r>
    </w:p>
    <w:p w14:paraId="427A6D5B" w14:textId="77777777" w:rsidR="00D94F8E" w:rsidRPr="000C3BEC" w:rsidRDefault="00D94F8E" w:rsidP="009F3656">
      <w:pPr>
        <w:autoSpaceDE w:val="0"/>
        <w:autoSpaceDN w:val="0"/>
        <w:adjustRightInd w:val="0"/>
        <w:spacing w:after="0" w:line="360" w:lineRule="auto"/>
        <w:jc w:val="both"/>
        <w:rPr>
          <w:rFonts w:ascii="Gill Sans MT" w:eastAsia="Calibri" w:hAnsi="Gill Sans MT" w:cs="Arial"/>
          <w:sz w:val="28"/>
          <w:szCs w:val="28"/>
        </w:rPr>
      </w:pPr>
    </w:p>
    <w:p w14:paraId="6DC21FA3" w14:textId="77777777" w:rsidR="00B451C6" w:rsidRPr="000C3BEC" w:rsidRDefault="00D94F8E" w:rsidP="009D1473">
      <w:pPr>
        <w:pStyle w:val="Paragraphedeliste"/>
        <w:numPr>
          <w:ilvl w:val="0"/>
          <w:numId w:val="24"/>
        </w:num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L</w:t>
      </w:r>
      <w:r w:rsidR="00B451C6" w:rsidRPr="000C3BEC">
        <w:rPr>
          <w:rFonts w:ascii="Gill Sans MT" w:hAnsi="Gill Sans MT" w:cs="Arial"/>
          <w:sz w:val="28"/>
          <w:szCs w:val="28"/>
        </w:rPr>
        <w:t xml:space="preserve">e fait que dans les familles rurales </w:t>
      </w:r>
      <w:r w:rsidRPr="000C3BEC">
        <w:rPr>
          <w:rFonts w:ascii="Gill Sans MT" w:hAnsi="Gill Sans MT" w:cs="Arial"/>
          <w:sz w:val="28"/>
          <w:szCs w:val="28"/>
        </w:rPr>
        <w:t>l</w:t>
      </w:r>
      <w:r w:rsidR="00B451C6" w:rsidRPr="000C3BEC">
        <w:rPr>
          <w:rFonts w:ascii="Gill Sans MT" w:hAnsi="Gill Sans MT" w:cs="Arial"/>
          <w:sz w:val="28"/>
          <w:szCs w:val="28"/>
        </w:rPr>
        <w:t>a femme est logée dans la famille du mari</w:t>
      </w:r>
      <w:r w:rsidR="00A46D1A" w:rsidRPr="000C3BEC">
        <w:rPr>
          <w:rFonts w:ascii="Gill Sans MT" w:hAnsi="Gill Sans MT" w:cs="Arial"/>
          <w:sz w:val="28"/>
          <w:szCs w:val="28"/>
        </w:rPr>
        <w:t> : les femmes approuvent à majorité que des circonstances particulières légitiment les punitions physiques envers les femmes.</w:t>
      </w:r>
      <w:r w:rsidR="00606A9B" w:rsidRPr="000C3BEC">
        <w:rPr>
          <w:rFonts w:ascii="Gill Sans MT" w:hAnsi="Gill Sans MT" w:cs="Arial"/>
          <w:sz w:val="28"/>
          <w:szCs w:val="28"/>
        </w:rPr>
        <w:t xml:space="preserve"> </w:t>
      </w:r>
      <w:r w:rsidR="00DB27AD" w:rsidRPr="000C3BEC">
        <w:rPr>
          <w:rFonts w:ascii="Gill Sans MT" w:hAnsi="Gill Sans MT" w:cs="Arial"/>
          <w:sz w:val="28"/>
          <w:szCs w:val="28"/>
        </w:rPr>
        <w:t xml:space="preserve">Il sied de noter que dans ce genre de </w:t>
      </w:r>
      <w:proofErr w:type="gramStart"/>
      <w:r w:rsidR="00DB27AD" w:rsidRPr="000C3BEC">
        <w:rPr>
          <w:rFonts w:ascii="Gill Sans MT" w:hAnsi="Gill Sans MT" w:cs="Arial"/>
          <w:sz w:val="28"/>
          <w:szCs w:val="28"/>
        </w:rPr>
        <w:t xml:space="preserve">contexte </w:t>
      </w:r>
      <w:r w:rsidR="00606A9B" w:rsidRPr="000C3BEC">
        <w:rPr>
          <w:rFonts w:ascii="Gill Sans MT" w:hAnsi="Gill Sans MT" w:cs="Arial"/>
          <w:sz w:val="28"/>
          <w:szCs w:val="28"/>
          <w:shd w:val="clear" w:color="auto" w:fill="FFFFFF"/>
        </w:rPr>
        <w:t xml:space="preserve"> les</w:t>
      </w:r>
      <w:proofErr w:type="gramEnd"/>
      <w:r w:rsidR="00606A9B" w:rsidRPr="000C3BEC">
        <w:rPr>
          <w:rFonts w:ascii="Gill Sans MT" w:hAnsi="Gill Sans MT" w:cs="Arial"/>
          <w:sz w:val="28"/>
          <w:szCs w:val="28"/>
          <w:shd w:val="clear" w:color="auto" w:fill="FFFFFF"/>
        </w:rPr>
        <w:t xml:space="preserve"> femmes </w:t>
      </w:r>
      <w:r w:rsidR="00DB27AD" w:rsidRPr="000C3BEC">
        <w:rPr>
          <w:rFonts w:ascii="Gill Sans MT" w:hAnsi="Gill Sans MT" w:cs="Arial"/>
          <w:sz w:val="28"/>
          <w:szCs w:val="28"/>
          <w:shd w:val="clear" w:color="auto" w:fill="FFFFFF"/>
        </w:rPr>
        <w:t xml:space="preserve">ne sont pas seulement victimes des violences commises par leurs conjoints mais également </w:t>
      </w:r>
      <w:r w:rsidR="00606A9B" w:rsidRPr="000C3BEC">
        <w:rPr>
          <w:rFonts w:ascii="Gill Sans MT" w:hAnsi="Gill Sans MT" w:cs="Arial"/>
          <w:sz w:val="28"/>
          <w:szCs w:val="28"/>
          <w:shd w:val="clear" w:color="auto" w:fill="FFFFFF"/>
        </w:rPr>
        <w:t xml:space="preserve"> </w:t>
      </w:r>
      <w:r w:rsidR="00DB27AD" w:rsidRPr="000C3BEC">
        <w:rPr>
          <w:rFonts w:ascii="Gill Sans MT" w:hAnsi="Gill Sans MT" w:cs="Arial"/>
          <w:sz w:val="28"/>
          <w:szCs w:val="28"/>
          <w:shd w:val="clear" w:color="auto" w:fill="FFFFFF"/>
        </w:rPr>
        <w:t xml:space="preserve">par </w:t>
      </w:r>
      <w:r w:rsidR="00606A9B" w:rsidRPr="000C3BEC">
        <w:rPr>
          <w:rFonts w:ascii="Gill Sans MT" w:hAnsi="Gill Sans MT" w:cs="Arial"/>
          <w:sz w:val="28"/>
          <w:szCs w:val="28"/>
          <w:shd w:val="clear" w:color="auto" w:fill="FFFFFF"/>
        </w:rPr>
        <w:t xml:space="preserve"> les membres </w:t>
      </w:r>
      <w:r w:rsidR="00DB27AD" w:rsidRPr="000C3BEC">
        <w:rPr>
          <w:rFonts w:ascii="Gill Sans MT" w:hAnsi="Gill Sans MT" w:cs="Arial"/>
          <w:sz w:val="28"/>
          <w:szCs w:val="28"/>
          <w:shd w:val="clear" w:color="auto" w:fill="FFFFFF"/>
        </w:rPr>
        <w:t>de la belle famille</w:t>
      </w:r>
      <w:r w:rsidR="00606A9B" w:rsidRPr="000C3BEC">
        <w:rPr>
          <w:rFonts w:ascii="Gill Sans MT" w:hAnsi="Gill Sans MT" w:cs="Arial"/>
          <w:sz w:val="28"/>
          <w:szCs w:val="28"/>
          <w:shd w:val="clear" w:color="auto" w:fill="FFFFFF"/>
        </w:rPr>
        <w:t>.</w:t>
      </w:r>
    </w:p>
    <w:p w14:paraId="4B44996A" w14:textId="77777777" w:rsidR="00225889" w:rsidRPr="000C3BEC" w:rsidRDefault="00225889" w:rsidP="009F3656">
      <w:pPr>
        <w:autoSpaceDE w:val="0"/>
        <w:autoSpaceDN w:val="0"/>
        <w:adjustRightInd w:val="0"/>
        <w:spacing w:after="0" w:line="360" w:lineRule="auto"/>
        <w:jc w:val="both"/>
        <w:rPr>
          <w:rFonts w:ascii="Gill Sans MT" w:hAnsi="Gill Sans MT" w:cs="Arial"/>
          <w:sz w:val="28"/>
          <w:szCs w:val="28"/>
        </w:rPr>
      </w:pPr>
    </w:p>
    <w:p w14:paraId="21BE5240" w14:textId="77777777" w:rsidR="00D94F8E" w:rsidRPr="000C3BEC" w:rsidRDefault="00D94F8E" w:rsidP="009F3656">
      <w:pPr>
        <w:autoSpaceDE w:val="0"/>
        <w:autoSpaceDN w:val="0"/>
        <w:adjustRightInd w:val="0"/>
        <w:spacing w:after="0" w:line="360" w:lineRule="auto"/>
        <w:jc w:val="both"/>
        <w:rPr>
          <w:rFonts w:ascii="Gill Sans MT" w:hAnsi="Gill Sans MT" w:cs="Arial"/>
          <w:b/>
          <w:bCs/>
          <w:sz w:val="28"/>
          <w:szCs w:val="28"/>
        </w:rPr>
      </w:pPr>
      <w:r w:rsidRPr="000C3BEC">
        <w:rPr>
          <w:rFonts w:ascii="Gill Sans MT" w:hAnsi="Gill Sans MT" w:cs="Arial"/>
          <w:b/>
          <w:bCs/>
          <w:sz w:val="28"/>
          <w:szCs w:val="28"/>
        </w:rPr>
        <w:t>C. facteurs</w:t>
      </w:r>
      <w:r w:rsidRPr="000C3BEC">
        <w:rPr>
          <w:rFonts w:ascii="Gill Sans MT" w:hAnsi="Gill Sans MT" w:cs="Arial"/>
          <w:sz w:val="28"/>
          <w:szCs w:val="28"/>
        </w:rPr>
        <w:t xml:space="preserve"> </w:t>
      </w:r>
      <w:r w:rsidRPr="000C3BEC">
        <w:rPr>
          <w:rFonts w:ascii="Gill Sans MT" w:hAnsi="Gill Sans MT" w:cs="Arial"/>
          <w:b/>
          <w:bCs/>
          <w:sz w:val="28"/>
          <w:szCs w:val="28"/>
        </w:rPr>
        <w:t>Communautaire, Culturel / Sociétal</w:t>
      </w:r>
    </w:p>
    <w:p w14:paraId="1D661374" w14:textId="77777777" w:rsidR="00D94F8E" w:rsidRPr="000C3BEC" w:rsidRDefault="00D94F8E" w:rsidP="009F3656">
      <w:pPr>
        <w:autoSpaceDE w:val="0"/>
        <w:autoSpaceDN w:val="0"/>
        <w:adjustRightInd w:val="0"/>
        <w:spacing w:after="0" w:line="360" w:lineRule="auto"/>
        <w:jc w:val="both"/>
        <w:rPr>
          <w:rFonts w:ascii="Gill Sans MT" w:hAnsi="Gill Sans MT" w:cs="Arial"/>
          <w:sz w:val="28"/>
          <w:szCs w:val="28"/>
        </w:rPr>
      </w:pPr>
    </w:p>
    <w:p w14:paraId="70051770" w14:textId="77777777" w:rsidR="00A862F4" w:rsidRPr="000C3BEC" w:rsidRDefault="00B451C6" w:rsidP="009F3656">
      <w:pPr>
        <w:autoSpaceDE w:val="0"/>
        <w:autoSpaceDN w:val="0"/>
        <w:adjustRightInd w:val="0"/>
        <w:spacing w:after="0" w:line="360" w:lineRule="auto"/>
        <w:jc w:val="both"/>
        <w:rPr>
          <w:rFonts w:ascii="Gill Sans MT" w:hAnsi="Gill Sans MT" w:cs="Arial"/>
          <w:b/>
          <w:bCs/>
          <w:sz w:val="28"/>
          <w:szCs w:val="28"/>
        </w:rPr>
      </w:pPr>
      <w:r w:rsidRPr="000C3BEC">
        <w:rPr>
          <w:rFonts w:ascii="Gill Sans MT" w:hAnsi="Gill Sans MT" w:cs="Arial"/>
          <w:sz w:val="28"/>
          <w:szCs w:val="28"/>
        </w:rPr>
        <w:t>Le troisième niveau est celui des facteurs Communautaire</w:t>
      </w:r>
      <w:r w:rsidR="00AE7146" w:rsidRPr="000C3BEC">
        <w:rPr>
          <w:rFonts w:ascii="Gill Sans MT" w:hAnsi="Gill Sans MT" w:cs="Arial"/>
          <w:sz w:val="28"/>
          <w:szCs w:val="28"/>
        </w:rPr>
        <w:t xml:space="preserve">, Culturel / Sociétal </w:t>
      </w:r>
      <w:r w:rsidR="00A862F4" w:rsidRPr="000C3BEC">
        <w:rPr>
          <w:rFonts w:ascii="Gill Sans MT" w:hAnsi="Gill Sans MT" w:cs="Arial"/>
          <w:sz w:val="28"/>
          <w:szCs w:val="28"/>
        </w:rPr>
        <w:t>dominés par les facteurs suivants</w:t>
      </w:r>
      <w:r w:rsidR="00A862F4" w:rsidRPr="000C3BEC">
        <w:rPr>
          <w:rFonts w:ascii="Gill Sans MT" w:hAnsi="Gill Sans MT" w:cs="Arial"/>
          <w:b/>
          <w:bCs/>
          <w:sz w:val="28"/>
          <w:szCs w:val="28"/>
        </w:rPr>
        <w:t> :</w:t>
      </w:r>
    </w:p>
    <w:p w14:paraId="0E611CC6" w14:textId="77777777" w:rsidR="00A862F4" w:rsidRPr="000C3BEC" w:rsidRDefault="00A862F4" w:rsidP="009F3656">
      <w:pPr>
        <w:autoSpaceDE w:val="0"/>
        <w:autoSpaceDN w:val="0"/>
        <w:adjustRightInd w:val="0"/>
        <w:spacing w:after="0" w:line="360" w:lineRule="auto"/>
        <w:jc w:val="both"/>
        <w:rPr>
          <w:rFonts w:ascii="Gill Sans MT" w:hAnsi="Gill Sans MT" w:cs="Arial"/>
          <w:b/>
          <w:bCs/>
          <w:sz w:val="28"/>
          <w:szCs w:val="28"/>
        </w:rPr>
      </w:pPr>
    </w:p>
    <w:p w14:paraId="3E999FC9" w14:textId="77777777" w:rsidR="002F2B75" w:rsidRPr="000C3BEC" w:rsidRDefault="00A862F4" w:rsidP="009D1473">
      <w:pPr>
        <w:pStyle w:val="Paragraphedeliste"/>
        <w:numPr>
          <w:ilvl w:val="0"/>
          <w:numId w:val="24"/>
        </w:num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b/>
          <w:bCs/>
          <w:sz w:val="28"/>
          <w:szCs w:val="28"/>
        </w:rPr>
        <w:t xml:space="preserve">Les normes sociales </w:t>
      </w:r>
      <w:r w:rsidRPr="000C3BEC">
        <w:rPr>
          <w:rFonts w:ascii="Gill Sans MT" w:hAnsi="Gill Sans MT" w:cs="Arial"/>
          <w:sz w:val="28"/>
          <w:szCs w:val="28"/>
        </w:rPr>
        <w:t>qui</w:t>
      </w:r>
      <w:r w:rsidRPr="000C3BEC">
        <w:rPr>
          <w:rFonts w:ascii="Gill Sans MT" w:hAnsi="Gill Sans MT" w:cs="Arial"/>
          <w:b/>
          <w:bCs/>
          <w:sz w:val="28"/>
          <w:szCs w:val="28"/>
        </w:rPr>
        <w:t xml:space="preserve"> </w:t>
      </w:r>
      <w:r w:rsidRPr="000C3BEC">
        <w:rPr>
          <w:rFonts w:ascii="Gill Sans MT" w:hAnsi="Gill Sans MT" w:cs="Arial"/>
          <w:sz w:val="28"/>
          <w:szCs w:val="28"/>
        </w:rPr>
        <w:t xml:space="preserve">représentent des croyances partagées sur ce que font les autres, et les attentes collectives au sujet de ce que les gens devraient et ne devraient pas faire. Ce sont aussi les règles de comportement non écrites considérées comme acceptables par un groupe ou une société. Au Burundi, </w:t>
      </w:r>
      <w:r w:rsidR="00AE7146" w:rsidRPr="000C3BEC">
        <w:rPr>
          <w:rFonts w:ascii="Gill Sans MT" w:hAnsi="Gill Sans MT" w:cs="Arial"/>
          <w:sz w:val="28"/>
          <w:szCs w:val="28"/>
        </w:rPr>
        <w:t>avec des</w:t>
      </w:r>
      <w:r w:rsidR="00AE7146" w:rsidRPr="000C3BEC">
        <w:rPr>
          <w:rFonts w:ascii="Gill Sans MT" w:hAnsi="Gill Sans MT" w:cs="Arial"/>
          <w:b/>
          <w:bCs/>
          <w:sz w:val="28"/>
          <w:szCs w:val="28"/>
        </w:rPr>
        <w:t xml:space="preserve"> </w:t>
      </w:r>
      <w:r w:rsidR="00AE7146" w:rsidRPr="000C3BEC">
        <w:rPr>
          <w:rFonts w:ascii="Gill Sans MT" w:hAnsi="Gill Sans MT" w:cs="Arial"/>
          <w:sz w:val="28"/>
          <w:szCs w:val="28"/>
        </w:rPr>
        <w:t>normes accordant plus de contrôle sur le comportement des femmes,</w:t>
      </w:r>
      <w:r w:rsidR="002F2B75" w:rsidRPr="000C3BEC">
        <w:rPr>
          <w:rFonts w:ascii="Gill Sans MT" w:hAnsi="Gill Sans MT" w:cs="Arial"/>
          <w:sz w:val="28"/>
          <w:szCs w:val="28"/>
        </w:rPr>
        <w:t xml:space="preserve"> plusieurs pratiques constituent le lit privilégié des VSBG comme nous le retrouvons dans les acceptations suivantes :</w:t>
      </w:r>
    </w:p>
    <w:p w14:paraId="2693C347" w14:textId="77777777" w:rsidR="002F2B75" w:rsidRPr="000C3BEC" w:rsidRDefault="002F2B75" w:rsidP="009F3656">
      <w:pPr>
        <w:pStyle w:val="Paragraphedeliste"/>
        <w:autoSpaceDE w:val="0"/>
        <w:autoSpaceDN w:val="0"/>
        <w:adjustRightInd w:val="0"/>
        <w:spacing w:after="0" w:line="360" w:lineRule="auto"/>
        <w:jc w:val="both"/>
        <w:rPr>
          <w:rFonts w:ascii="Gill Sans MT" w:hAnsi="Gill Sans MT" w:cs="Arial"/>
          <w:sz w:val="28"/>
          <w:szCs w:val="28"/>
        </w:rPr>
      </w:pPr>
    </w:p>
    <w:p w14:paraId="0DB74BCB" w14:textId="77777777" w:rsidR="002F2B75"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t>Une fois mariée, un homme peut avoir des rapports sexuels avec sa femme à chaque fois qu’il veut ;</w:t>
      </w:r>
    </w:p>
    <w:p w14:paraId="4BE36BC9" w14:textId="77777777" w:rsidR="002F2B75"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lastRenderedPageBreak/>
        <w:t>Parfois les femmes méritent d’être punies pour avoir contesté les souhaits de leurs maris ;</w:t>
      </w:r>
    </w:p>
    <w:p w14:paraId="6EAACAF8" w14:textId="77777777" w:rsidR="002F2B75"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t>La violence domestique est une affaire privée et ne doit pas être discutée en public ;</w:t>
      </w:r>
    </w:p>
    <w:p w14:paraId="29397AD7" w14:textId="77777777" w:rsidR="002F2B75"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t>Le corps d’une femme appartient aux hommes de sa famille ;</w:t>
      </w:r>
    </w:p>
    <w:p w14:paraId="1D2A4F91" w14:textId="77777777" w:rsidR="002F2B75"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t>Les femmes crient « au viol » lorsqu’elles ont eu des rapports sexuels dont elles ont honte.</w:t>
      </w:r>
    </w:p>
    <w:p w14:paraId="7B3B2FC2" w14:textId="77777777" w:rsidR="002F2B75"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t>Les femmes mentent à propos de violence domestique pour attirer l’attention des autres</w:t>
      </w:r>
    </w:p>
    <w:p w14:paraId="28A42D9F" w14:textId="77777777" w:rsidR="002F2B75"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t>Les victimes des violences domestiques doivent apprendre à se défendre elles-mêmes afin d’arrêter la violence</w:t>
      </w:r>
    </w:p>
    <w:p w14:paraId="3D770840" w14:textId="77777777" w:rsidR="002F2B75"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t>Si la femme refuse de quitter son partenaire, cela veut dire que la violence ne peut pas être si grave</w:t>
      </w:r>
    </w:p>
    <w:p w14:paraId="1A8450C6" w14:textId="77777777" w:rsidR="002F2B75"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t>Les femmes doivent essayer de faire marcher leur relation même si leur mari est violent avec elle. La famille doit toujours rester ensemble.</w:t>
      </w:r>
    </w:p>
    <w:p w14:paraId="611B8761" w14:textId="77777777" w:rsidR="00225889" w:rsidRPr="000C3BEC" w:rsidRDefault="002F2B75" w:rsidP="009D1473">
      <w:pPr>
        <w:pStyle w:val="Paragraphedeliste"/>
        <w:numPr>
          <w:ilvl w:val="0"/>
          <w:numId w:val="26"/>
        </w:numPr>
        <w:autoSpaceDE w:val="0"/>
        <w:autoSpaceDN w:val="0"/>
        <w:adjustRightInd w:val="0"/>
        <w:spacing w:line="360" w:lineRule="auto"/>
        <w:jc w:val="both"/>
        <w:rPr>
          <w:rFonts w:ascii="Gill Sans MT" w:hAnsi="Gill Sans MT" w:cs="Arial"/>
          <w:sz w:val="28"/>
          <w:szCs w:val="28"/>
        </w:rPr>
      </w:pPr>
      <w:r w:rsidRPr="000C3BEC">
        <w:rPr>
          <w:rFonts w:ascii="Gill Sans MT" w:hAnsi="Gill Sans MT" w:cs="Arial"/>
          <w:sz w:val="28"/>
          <w:szCs w:val="28"/>
        </w:rPr>
        <w:t>Il peut être frustrant de travailler avec un survivant qui ne veut pas s’aider lui-même.</w:t>
      </w:r>
    </w:p>
    <w:p w14:paraId="78259111" w14:textId="77777777" w:rsidR="00DB3172" w:rsidRPr="000C3BEC" w:rsidRDefault="00DB3172" w:rsidP="009D1473">
      <w:pPr>
        <w:pStyle w:val="Paragraphedeliste"/>
        <w:numPr>
          <w:ilvl w:val="0"/>
          <w:numId w:val="24"/>
        </w:numPr>
        <w:autoSpaceDE w:val="0"/>
        <w:autoSpaceDN w:val="0"/>
        <w:adjustRightInd w:val="0"/>
        <w:spacing w:line="360" w:lineRule="auto"/>
        <w:jc w:val="both"/>
        <w:rPr>
          <w:rFonts w:ascii="Gill Sans MT" w:hAnsi="Gill Sans MT" w:cs="Arial"/>
          <w:sz w:val="28"/>
          <w:szCs w:val="28"/>
        </w:rPr>
      </w:pPr>
      <w:bookmarkStart w:id="19" w:name="_Toc521004970"/>
      <w:r w:rsidRPr="000C3BEC">
        <w:rPr>
          <w:rFonts w:ascii="Gill Sans MT" w:hAnsi="Gill Sans MT" w:cs="Arial"/>
          <w:b/>
          <w:bCs/>
          <w:sz w:val="28"/>
          <w:szCs w:val="28"/>
        </w:rPr>
        <w:t>Littérature coutumière véhiculant des discriminations et violences</w:t>
      </w:r>
      <w:r w:rsidRPr="000C3BEC">
        <w:rPr>
          <w:rFonts w:ascii="Gill Sans MT" w:hAnsi="Gill Sans MT" w:cs="Arial"/>
          <w:sz w:val="28"/>
          <w:szCs w:val="28"/>
        </w:rPr>
        <w:t xml:space="preserve"> à l’endroit de la femme et de la fille burundaise</w:t>
      </w:r>
      <w:bookmarkEnd w:id="19"/>
      <w:r w:rsidRPr="000C3BEC">
        <w:rPr>
          <w:rFonts w:ascii="Gill Sans MT" w:hAnsi="Gill Sans MT" w:cs="Arial"/>
          <w:sz w:val="28"/>
          <w:szCs w:val="28"/>
        </w:rPr>
        <w:t xml:space="preserve"> : </w:t>
      </w:r>
      <w:r w:rsidRPr="000C3BEC">
        <w:rPr>
          <w:rFonts w:ascii="Gill Sans MT" w:eastAsia="Calibri" w:hAnsi="Gill Sans MT" w:cs="Arial"/>
          <w:sz w:val="28"/>
          <w:szCs w:val="28"/>
        </w:rPr>
        <w:t xml:space="preserve">Le statut inférieur de la femme et de la fille par rapport à l’homme est traduit à travers une littérature constituée des appellations désignant les femmes et les filles, des perceptions, des stéréotypes, les dictons/proverbes, des chansons, etc. Les discriminations et les violences s’observent également à travers des pratiques de la vie courante (sociale, économique, </w:t>
      </w:r>
      <w:proofErr w:type="spellStart"/>
      <w:r w:rsidRPr="000C3BEC">
        <w:rPr>
          <w:rFonts w:ascii="Gill Sans MT" w:eastAsia="Calibri" w:hAnsi="Gill Sans MT" w:cs="Arial"/>
          <w:sz w:val="28"/>
          <w:szCs w:val="28"/>
        </w:rPr>
        <w:t>etc</w:t>
      </w:r>
      <w:proofErr w:type="spellEnd"/>
      <w:r w:rsidRPr="000C3BEC">
        <w:rPr>
          <w:rFonts w:ascii="Gill Sans MT" w:eastAsia="Calibri" w:hAnsi="Gill Sans MT" w:cs="Arial"/>
          <w:sz w:val="28"/>
          <w:szCs w:val="28"/>
        </w:rPr>
        <w:t xml:space="preserve">). Ces facteurs se justifient les uns les autres, s’alimentent, se consolident mutuellement pour construire une société où les violations dont les femmes et les filles sont victimes rentrent dans l’ordre normal des choses. Le processus de socialisation développe chez la fille des comportements et des attitudes d’acceptation/habituation et finissent par conduire à des </w:t>
      </w:r>
      <w:r w:rsidRPr="000C3BEC">
        <w:rPr>
          <w:rFonts w:ascii="Gill Sans MT" w:eastAsia="Calibri" w:hAnsi="Gill Sans MT" w:cs="Arial"/>
          <w:sz w:val="28"/>
          <w:szCs w:val="28"/>
        </w:rPr>
        <w:lastRenderedPageBreak/>
        <w:t xml:space="preserve">attitudes d’auto-déconsidération. Ainsi, les femmes </w:t>
      </w:r>
      <w:r w:rsidR="0001168A" w:rsidRPr="000C3BEC">
        <w:rPr>
          <w:rFonts w:ascii="Gill Sans MT" w:eastAsia="Calibri" w:hAnsi="Gill Sans MT" w:cs="Arial"/>
          <w:sz w:val="28"/>
          <w:szCs w:val="28"/>
        </w:rPr>
        <w:t>contribuent à</w:t>
      </w:r>
      <w:r w:rsidRPr="000C3BEC">
        <w:rPr>
          <w:rFonts w:ascii="Gill Sans MT" w:eastAsia="Calibri" w:hAnsi="Gill Sans MT" w:cs="Arial"/>
          <w:sz w:val="28"/>
          <w:szCs w:val="28"/>
        </w:rPr>
        <w:t xml:space="preserve"> leur exclusion des lieux dont elles sont exclues. </w:t>
      </w:r>
    </w:p>
    <w:p w14:paraId="543B2A8B" w14:textId="77777777" w:rsidR="00304ECB" w:rsidRPr="000C3BEC" w:rsidRDefault="00304ECB" w:rsidP="009F3656">
      <w:pPr>
        <w:pStyle w:val="Paragraphedeliste"/>
        <w:autoSpaceDE w:val="0"/>
        <w:autoSpaceDN w:val="0"/>
        <w:adjustRightInd w:val="0"/>
        <w:spacing w:line="360" w:lineRule="auto"/>
        <w:jc w:val="both"/>
        <w:rPr>
          <w:rFonts w:ascii="Gill Sans MT" w:hAnsi="Gill Sans MT" w:cs="Arial"/>
          <w:sz w:val="28"/>
          <w:szCs w:val="28"/>
        </w:rPr>
      </w:pPr>
    </w:p>
    <w:p w14:paraId="7CDBE997" w14:textId="77777777" w:rsidR="0001168A" w:rsidRPr="000C3BEC" w:rsidRDefault="0001168A" w:rsidP="009D1473">
      <w:pPr>
        <w:pStyle w:val="Paragraphedeliste"/>
        <w:numPr>
          <w:ilvl w:val="0"/>
          <w:numId w:val="24"/>
        </w:numPr>
        <w:autoSpaceDE w:val="0"/>
        <w:autoSpaceDN w:val="0"/>
        <w:adjustRightInd w:val="0"/>
        <w:spacing w:after="0" w:line="360" w:lineRule="auto"/>
        <w:jc w:val="both"/>
        <w:rPr>
          <w:rFonts w:ascii="Gill Sans MT" w:eastAsia="Calibri" w:hAnsi="Gill Sans MT" w:cs="Arial"/>
          <w:sz w:val="28"/>
          <w:szCs w:val="28"/>
        </w:rPr>
      </w:pPr>
      <w:r w:rsidRPr="000C3BEC">
        <w:rPr>
          <w:rFonts w:ascii="Gill Sans MT" w:hAnsi="Gill Sans MT" w:cs="Arial"/>
          <w:b/>
          <w:sz w:val="28"/>
          <w:szCs w:val="28"/>
        </w:rPr>
        <w:t xml:space="preserve">Les pratiques discriminatoires dans l’attribution des rôles et des responsabilités : </w:t>
      </w:r>
      <w:r w:rsidRPr="000C3BEC">
        <w:rPr>
          <w:rFonts w:ascii="Gill Sans MT" w:eastAsia="Calibri" w:hAnsi="Gill Sans MT" w:cs="Arial"/>
          <w:sz w:val="28"/>
          <w:szCs w:val="28"/>
        </w:rPr>
        <w:t xml:space="preserve">la femme est confinée dans le secteur de la reproduction aussi bien sociale que biologique.  Le poids de la culture se manifeste dans cette répartition des tâches.  La femme et la fille sont des ménagères </w:t>
      </w:r>
      <w:r w:rsidRPr="000C3BEC">
        <w:rPr>
          <w:rFonts w:ascii="Gill Sans MT" w:eastAsia="Calibri" w:hAnsi="Gill Sans MT" w:cs="Arial"/>
          <w:i/>
          <w:sz w:val="28"/>
          <w:szCs w:val="28"/>
        </w:rPr>
        <w:t>(</w:t>
      </w:r>
      <w:proofErr w:type="spellStart"/>
      <w:r w:rsidRPr="000C3BEC">
        <w:rPr>
          <w:rFonts w:ascii="Gill Sans MT" w:eastAsia="Calibri" w:hAnsi="Gill Sans MT" w:cs="Arial"/>
          <w:i/>
          <w:sz w:val="28"/>
          <w:szCs w:val="28"/>
        </w:rPr>
        <w:t>abazezwanzu</w:t>
      </w:r>
      <w:proofErr w:type="spellEnd"/>
      <w:r w:rsidRPr="000C3BEC">
        <w:rPr>
          <w:rFonts w:ascii="Gill Sans MT" w:eastAsia="Calibri" w:hAnsi="Gill Sans MT" w:cs="Arial"/>
          <w:i/>
          <w:sz w:val="28"/>
          <w:szCs w:val="28"/>
        </w:rPr>
        <w:t xml:space="preserve">, </w:t>
      </w:r>
      <w:proofErr w:type="spellStart"/>
      <w:r w:rsidRPr="000C3BEC">
        <w:rPr>
          <w:rFonts w:ascii="Gill Sans MT" w:eastAsia="Calibri" w:hAnsi="Gill Sans MT" w:cs="Arial"/>
          <w:i/>
          <w:sz w:val="28"/>
          <w:szCs w:val="28"/>
        </w:rPr>
        <w:t>abanyakigo</w:t>
      </w:r>
      <w:proofErr w:type="spellEnd"/>
      <w:r w:rsidRPr="000C3BEC">
        <w:rPr>
          <w:rFonts w:ascii="Gill Sans MT" w:eastAsia="Calibri" w:hAnsi="Gill Sans MT" w:cs="Arial"/>
          <w:i/>
          <w:sz w:val="28"/>
          <w:szCs w:val="28"/>
        </w:rPr>
        <w:t>)</w:t>
      </w:r>
      <w:r w:rsidRPr="000C3BEC">
        <w:rPr>
          <w:rFonts w:ascii="Gill Sans MT" w:eastAsia="Calibri" w:hAnsi="Gill Sans MT" w:cs="Arial"/>
          <w:sz w:val="28"/>
          <w:szCs w:val="28"/>
        </w:rPr>
        <w:t xml:space="preserve">, elles s’occupent des travaux multiples et fatiguant, malheureusement peu valorisant, parce que non monnayés (récolter le bois de chauffe, puiser de l’eau, cultiver, entretenir les champs, récolter, cuisiner, nourrir le bétail, les vaux, faire la propreté, transporter la bouse, moudre, faire la vaisselle, faire la lessive de ses habits des membres du ménage, préparer les boissons de </w:t>
      </w:r>
      <w:r w:rsidR="00757A57" w:rsidRPr="000C3BEC">
        <w:rPr>
          <w:rFonts w:ascii="Gill Sans MT" w:eastAsia="Calibri" w:hAnsi="Gill Sans MT" w:cs="Arial"/>
          <w:sz w:val="28"/>
          <w:szCs w:val="28"/>
        </w:rPr>
        <w:t>bananes ou</w:t>
      </w:r>
      <w:r w:rsidRPr="000C3BEC">
        <w:rPr>
          <w:rFonts w:ascii="Gill Sans MT" w:eastAsia="Calibri" w:hAnsi="Gill Sans MT" w:cs="Arial"/>
          <w:sz w:val="28"/>
          <w:szCs w:val="28"/>
        </w:rPr>
        <w:t xml:space="preserve"> de sorgho, etc. En plus que cette chaîne ininterrompue de travaux fatigue énormément la femme et la fille, elle ne leur permet pas de vaquer aux autres activités récréatives ou d’épanouissement culturel et intellectuel comme les séances d’information, d’alphabétisatio</w:t>
      </w:r>
      <w:r w:rsidR="003F0627" w:rsidRPr="000C3BEC">
        <w:rPr>
          <w:rFonts w:ascii="Gill Sans MT" w:eastAsia="Calibri" w:hAnsi="Gill Sans MT" w:cs="Arial"/>
          <w:sz w:val="28"/>
          <w:szCs w:val="28"/>
        </w:rPr>
        <w:t xml:space="preserve">n, les mouvements associatifs. </w:t>
      </w:r>
      <w:r w:rsidRPr="000C3BEC">
        <w:rPr>
          <w:rFonts w:ascii="Gill Sans MT" w:eastAsia="Calibri" w:hAnsi="Gill Sans MT" w:cs="Arial"/>
          <w:sz w:val="28"/>
          <w:szCs w:val="28"/>
        </w:rPr>
        <w:t xml:space="preserve">La conséquence de l’occupation de la fille aux travaux ménagers sur l’éducation formelle est le taux de scolarisation inférieur à celui des garçons, le taux de déperdition élevé chez les filles que chez les garçons. La préoccupation est plus accentuée en milieu rurale qu’en milieu urbain. Malgré l’évolution des mentalités en faveur de l’amélioration de la vie de la femme et de la fille urbaine, il s’observe toujours un écart préjudiciable à la femme et à la fille entre le statut socio culturel de l’homme et de la femme.   </w:t>
      </w:r>
    </w:p>
    <w:p w14:paraId="1B9D308E" w14:textId="77777777" w:rsidR="009B3572" w:rsidRPr="000C3BEC" w:rsidRDefault="009B3572" w:rsidP="009F3656">
      <w:pPr>
        <w:autoSpaceDE w:val="0"/>
        <w:autoSpaceDN w:val="0"/>
        <w:adjustRightInd w:val="0"/>
        <w:spacing w:after="0" w:line="360" w:lineRule="auto"/>
        <w:jc w:val="both"/>
        <w:rPr>
          <w:rFonts w:ascii="Gill Sans MT" w:eastAsia="Calibri" w:hAnsi="Gill Sans MT" w:cs="Arial"/>
          <w:b/>
          <w:sz w:val="28"/>
          <w:szCs w:val="28"/>
        </w:rPr>
      </w:pPr>
    </w:p>
    <w:p w14:paraId="785C843C" w14:textId="77777777" w:rsidR="009B3572" w:rsidRPr="000C3BEC" w:rsidRDefault="00DE1CCB"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Comme nous le voyons dans ce chapitre, les réponses aux VSBG requièrent également des réponses multisectorielles et multidimensionnelles basées sur le modèle écologique pour toucher toutes les facettes de ce fléau.</w:t>
      </w:r>
      <w:r w:rsidR="00304ECB" w:rsidRPr="000C3BEC">
        <w:rPr>
          <w:rFonts w:ascii="Gill Sans MT" w:hAnsi="Gill Sans MT" w:cs="Arial"/>
          <w:sz w:val="28"/>
          <w:szCs w:val="28"/>
        </w:rPr>
        <w:t xml:space="preserve"> Le renforcement de capacités des femmes pour faire face aux violences, le rôle des familles, des </w:t>
      </w:r>
      <w:r w:rsidR="00304ECB" w:rsidRPr="000C3BEC">
        <w:rPr>
          <w:rFonts w:ascii="Gill Sans MT" w:hAnsi="Gill Sans MT" w:cs="Arial"/>
          <w:sz w:val="28"/>
          <w:szCs w:val="28"/>
        </w:rPr>
        <w:lastRenderedPageBreak/>
        <w:t xml:space="preserve">communautés et de la société y compris les institutions publiques sont </w:t>
      </w:r>
      <w:r w:rsidR="00136FCC" w:rsidRPr="000C3BEC">
        <w:rPr>
          <w:rFonts w:ascii="Gill Sans MT" w:hAnsi="Gill Sans MT" w:cs="Arial"/>
          <w:sz w:val="28"/>
          <w:szCs w:val="28"/>
        </w:rPr>
        <w:t>autant de pistes à exploiter pour lutter contre les VSBG.</w:t>
      </w:r>
    </w:p>
    <w:p w14:paraId="1049EB09" w14:textId="77777777" w:rsidR="005A361C" w:rsidRPr="000C3BEC" w:rsidRDefault="00136FCC"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 </w:t>
      </w:r>
    </w:p>
    <w:p w14:paraId="7ECA67D8" w14:textId="77777777" w:rsidR="00136FCC" w:rsidRPr="000C3BEC" w:rsidRDefault="00136FCC" w:rsidP="009F3656">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En vue de marquer un tournant décisif dans la lutte contre les VSBG, le gouvernement du Burundi a </w:t>
      </w:r>
      <w:r w:rsidR="00DC1AAA" w:rsidRPr="000C3BEC">
        <w:rPr>
          <w:rFonts w:ascii="Gill Sans MT" w:hAnsi="Gill Sans MT" w:cs="Arial"/>
          <w:sz w:val="28"/>
          <w:szCs w:val="28"/>
        </w:rPr>
        <w:t>a</w:t>
      </w:r>
      <w:r w:rsidRPr="000C3BEC">
        <w:rPr>
          <w:rFonts w:ascii="Gill Sans MT" w:hAnsi="Gill Sans MT" w:cs="Arial"/>
          <w:sz w:val="28"/>
          <w:szCs w:val="28"/>
        </w:rPr>
        <w:t>dopté en 2016 une loi spécifique sur les VSBG dont la pertinence n’était pas à démontrer comme le chapitre suivant le démontr</w:t>
      </w:r>
      <w:r w:rsidR="00DC1AAA" w:rsidRPr="000C3BEC">
        <w:rPr>
          <w:rFonts w:ascii="Gill Sans MT" w:hAnsi="Gill Sans MT" w:cs="Arial"/>
          <w:sz w:val="28"/>
          <w:szCs w:val="28"/>
        </w:rPr>
        <w:t>ent</w:t>
      </w:r>
      <w:r w:rsidRPr="000C3BEC">
        <w:rPr>
          <w:rFonts w:ascii="Gill Sans MT" w:hAnsi="Gill Sans MT" w:cs="Arial"/>
          <w:sz w:val="28"/>
          <w:szCs w:val="28"/>
        </w:rPr>
        <w:t>.</w:t>
      </w:r>
    </w:p>
    <w:p w14:paraId="35FED6C9" w14:textId="77777777" w:rsidR="00136FCC" w:rsidRPr="000C3BEC" w:rsidRDefault="00136FCC" w:rsidP="009F3656">
      <w:pPr>
        <w:autoSpaceDE w:val="0"/>
        <w:autoSpaceDN w:val="0"/>
        <w:adjustRightInd w:val="0"/>
        <w:spacing w:after="0" w:line="360" w:lineRule="auto"/>
        <w:jc w:val="both"/>
        <w:rPr>
          <w:rFonts w:ascii="Gill Sans MT" w:hAnsi="Gill Sans MT" w:cs="Arial"/>
          <w:sz w:val="28"/>
          <w:szCs w:val="28"/>
        </w:rPr>
      </w:pPr>
    </w:p>
    <w:p w14:paraId="0C82A6AD" w14:textId="77777777" w:rsidR="003610E7" w:rsidRPr="000C3BEC" w:rsidRDefault="004259AF" w:rsidP="00F104B8">
      <w:pPr>
        <w:pStyle w:val="Titre2"/>
        <w:shd w:val="clear" w:color="auto" w:fill="E2EFD9" w:themeFill="accent6" w:themeFillTint="33"/>
        <w:spacing w:line="360" w:lineRule="auto"/>
        <w:jc w:val="both"/>
        <w:rPr>
          <w:rFonts w:ascii="Gill Sans MT" w:hAnsi="Gill Sans MT" w:cs="Arial"/>
          <w:color w:val="auto"/>
          <w:sz w:val="28"/>
          <w:szCs w:val="28"/>
        </w:rPr>
      </w:pPr>
      <w:bookmarkStart w:id="20" w:name="_Toc51068563"/>
      <w:r w:rsidRPr="000C3BEC">
        <w:rPr>
          <w:rFonts w:ascii="Gill Sans MT" w:hAnsi="Gill Sans MT" w:cs="Arial"/>
          <w:color w:val="auto"/>
          <w:sz w:val="28"/>
          <w:szCs w:val="28"/>
        </w:rPr>
        <w:t>I.</w:t>
      </w:r>
      <w:r w:rsidR="00DC1AAA" w:rsidRPr="000C3BEC">
        <w:rPr>
          <w:rFonts w:ascii="Gill Sans MT" w:hAnsi="Gill Sans MT" w:cs="Arial"/>
          <w:color w:val="auto"/>
          <w:sz w:val="28"/>
          <w:szCs w:val="28"/>
        </w:rPr>
        <w:t>4</w:t>
      </w:r>
      <w:r w:rsidR="00952CC4" w:rsidRPr="000C3BEC">
        <w:rPr>
          <w:rFonts w:ascii="Gill Sans MT" w:hAnsi="Gill Sans MT" w:cs="Arial"/>
          <w:color w:val="auto"/>
          <w:sz w:val="28"/>
          <w:szCs w:val="28"/>
        </w:rPr>
        <w:t>.</w:t>
      </w:r>
      <w:r w:rsidRPr="000C3BEC">
        <w:rPr>
          <w:rFonts w:ascii="Gill Sans MT" w:hAnsi="Gill Sans MT" w:cs="Arial"/>
          <w:color w:val="auto"/>
          <w:sz w:val="28"/>
          <w:szCs w:val="28"/>
        </w:rPr>
        <w:t xml:space="preserve"> </w:t>
      </w:r>
      <w:r w:rsidR="00225889" w:rsidRPr="000C3BEC">
        <w:rPr>
          <w:rFonts w:ascii="Gill Sans MT" w:hAnsi="Gill Sans MT" w:cs="Arial"/>
          <w:color w:val="auto"/>
          <w:sz w:val="28"/>
          <w:szCs w:val="28"/>
        </w:rPr>
        <w:t>Pertinence d</w:t>
      </w:r>
      <w:r w:rsidR="001A481F" w:rsidRPr="000C3BEC">
        <w:rPr>
          <w:rFonts w:ascii="Gill Sans MT" w:hAnsi="Gill Sans MT" w:cs="Arial"/>
          <w:color w:val="auto"/>
          <w:sz w:val="28"/>
          <w:szCs w:val="28"/>
        </w:rPr>
        <w:t>’</w:t>
      </w:r>
      <w:r w:rsidR="00225889" w:rsidRPr="000C3BEC">
        <w:rPr>
          <w:rFonts w:ascii="Gill Sans MT" w:hAnsi="Gill Sans MT" w:cs="Arial"/>
          <w:color w:val="auto"/>
          <w:sz w:val="28"/>
          <w:szCs w:val="28"/>
        </w:rPr>
        <w:t xml:space="preserve">une loi spécifique sur les </w:t>
      </w:r>
      <w:proofErr w:type="spellStart"/>
      <w:r w:rsidR="00225889" w:rsidRPr="000C3BEC">
        <w:rPr>
          <w:rFonts w:ascii="Gill Sans MT" w:hAnsi="Gill Sans MT" w:cs="Arial"/>
          <w:color w:val="auto"/>
          <w:sz w:val="28"/>
          <w:szCs w:val="28"/>
        </w:rPr>
        <w:t>vsbg</w:t>
      </w:r>
      <w:bookmarkEnd w:id="20"/>
      <w:proofErr w:type="spellEnd"/>
    </w:p>
    <w:p w14:paraId="0B410388" w14:textId="77777777" w:rsidR="00F919D7" w:rsidRPr="000C3BEC" w:rsidRDefault="00F919D7" w:rsidP="00E019D4">
      <w:pPr>
        <w:spacing w:line="360" w:lineRule="auto"/>
        <w:jc w:val="both"/>
        <w:rPr>
          <w:rFonts w:ascii="Gill Sans MT" w:hAnsi="Gill Sans MT" w:cs="Arial"/>
          <w:sz w:val="28"/>
          <w:szCs w:val="28"/>
        </w:rPr>
      </w:pPr>
    </w:p>
    <w:p w14:paraId="58313339" w14:textId="77777777" w:rsidR="00E74D0F" w:rsidRPr="000C3BEC" w:rsidRDefault="00E74D0F"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En septembre 2016, le Burundi a introduit dans son arsenal juridique un autre texte de loi relative aux violences basées sur le genre. Il s’agit de la loi n° 1/13 du 22 septembre 2016 portant prévention, protection </w:t>
      </w:r>
      <w:r w:rsidR="00597E75" w:rsidRPr="000C3BEC">
        <w:rPr>
          <w:rFonts w:ascii="Gill Sans MT" w:hAnsi="Gill Sans MT" w:cs="Arial"/>
          <w:sz w:val="28"/>
          <w:szCs w:val="28"/>
        </w:rPr>
        <w:t xml:space="preserve">des victimes </w:t>
      </w:r>
      <w:r w:rsidRPr="000C3BEC">
        <w:rPr>
          <w:rFonts w:ascii="Gill Sans MT" w:hAnsi="Gill Sans MT" w:cs="Arial"/>
          <w:sz w:val="28"/>
          <w:szCs w:val="28"/>
        </w:rPr>
        <w:t>et répression des violences basées sur le genre.</w:t>
      </w:r>
    </w:p>
    <w:p w14:paraId="72870219" w14:textId="77777777" w:rsidR="00E07EC2" w:rsidRPr="000C3BEC" w:rsidRDefault="00E74D0F"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La loi vient pour </w:t>
      </w:r>
      <w:bookmarkStart w:id="21" w:name="_Hlk49809620"/>
      <w:r w:rsidRPr="000C3BEC">
        <w:rPr>
          <w:rFonts w:ascii="Gill Sans MT" w:hAnsi="Gill Sans MT" w:cs="Arial"/>
          <w:sz w:val="28"/>
          <w:szCs w:val="28"/>
        </w:rPr>
        <w:t xml:space="preserve">répondre à </w:t>
      </w:r>
      <w:r w:rsidR="00E07EC2" w:rsidRPr="000C3BEC">
        <w:rPr>
          <w:rFonts w:ascii="Gill Sans MT" w:hAnsi="Gill Sans MT" w:cs="Arial"/>
          <w:sz w:val="28"/>
          <w:szCs w:val="28"/>
        </w:rPr>
        <w:t xml:space="preserve">une série de </w:t>
      </w:r>
      <w:r w:rsidRPr="000C3BEC">
        <w:rPr>
          <w:rFonts w:ascii="Gill Sans MT" w:hAnsi="Gill Sans MT" w:cs="Arial"/>
          <w:sz w:val="28"/>
          <w:szCs w:val="28"/>
        </w:rPr>
        <w:t>préoccupations</w:t>
      </w:r>
      <w:r w:rsidR="00E07EC2" w:rsidRPr="000C3BEC">
        <w:rPr>
          <w:rFonts w:ascii="Gill Sans MT" w:hAnsi="Gill Sans MT" w:cs="Arial"/>
          <w:sz w:val="28"/>
          <w:szCs w:val="28"/>
        </w:rPr>
        <w:t xml:space="preserve"> de la population en général</w:t>
      </w:r>
      <w:r w:rsidR="009466CA" w:rsidRPr="000C3BEC">
        <w:rPr>
          <w:rFonts w:ascii="Gill Sans MT" w:hAnsi="Gill Sans MT" w:cs="Arial"/>
          <w:sz w:val="28"/>
          <w:szCs w:val="28"/>
        </w:rPr>
        <w:t xml:space="preserve"> et des </w:t>
      </w:r>
      <w:r w:rsidR="001A481F" w:rsidRPr="000C3BEC">
        <w:rPr>
          <w:rFonts w:ascii="Gill Sans MT" w:hAnsi="Gill Sans MT" w:cs="Arial"/>
          <w:sz w:val="28"/>
          <w:szCs w:val="28"/>
        </w:rPr>
        <w:t>d</w:t>
      </w:r>
      <w:r w:rsidR="009466CA" w:rsidRPr="000C3BEC">
        <w:rPr>
          <w:rFonts w:ascii="Gill Sans MT" w:hAnsi="Gill Sans MT" w:cs="Arial"/>
          <w:sz w:val="28"/>
          <w:szCs w:val="28"/>
        </w:rPr>
        <w:t>éfenseurs de l’égalité de genre en particulier</w:t>
      </w:r>
      <w:bookmarkEnd w:id="21"/>
      <w:r w:rsidR="009466CA" w:rsidRPr="000C3BEC">
        <w:rPr>
          <w:rFonts w:ascii="Gill Sans MT" w:hAnsi="Gill Sans MT" w:cs="Arial"/>
          <w:sz w:val="28"/>
          <w:szCs w:val="28"/>
        </w:rPr>
        <w:t xml:space="preserve">. </w:t>
      </w:r>
      <w:r w:rsidRPr="000C3BEC">
        <w:rPr>
          <w:rFonts w:ascii="Gill Sans MT" w:hAnsi="Gill Sans MT" w:cs="Arial"/>
          <w:sz w:val="28"/>
          <w:szCs w:val="28"/>
        </w:rPr>
        <w:t xml:space="preserve">D’une part </w:t>
      </w:r>
      <w:r w:rsidR="00597E75" w:rsidRPr="000C3BEC">
        <w:rPr>
          <w:rFonts w:ascii="Gill Sans MT" w:hAnsi="Gill Sans MT" w:cs="Arial"/>
          <w:sz w:val="28"/>
          <w:szCs w:val="28"/>
        </w:rPr>
        <w:t xml:space="preserve">à travers elle, le </w:t>
      </w:r>
      <w:r w:rsidR="001A481F" w:rsidRPr="000C3BEC">
        <w:rPr>
          <w:rFonts w:ascii="Gill Sans MT" w:hAnsi="Gill Sans MT" w:cs="Arial"/>
          <w:sz w:val="28"/>
          <w:szCs w:val="28"/>
        </w:rPr>
        <w:t>Gouvernement vient</w:t>
      </w:r>
      <w:r w:rsidRPr="000C3BEC">
        <w:rPr>
          <w:rFonts w:ascii="Gill Sans MT" w:hAnsi="Gill Sans MT" w:cs="Arial"/>
          <w:sz w:val="28"/>
          <w:szCs w:val="28"/>
        </w:rPr>
        <w:t xml:space="preserve"> faire </w:t>
      </w:r>
      <w:r w:rsidR="00597E75" w:rsidRPr="000C3BEC">
        <w:rPr>
          <w:rFonts w:ascii="Gill Sans MT" w:hAnsi="Gill Sans MT" w:cs="Arial"/>
          <w:sz w:val="28"/>
          <w:szCs w:val="28"/>
        </w:rPr>
        <w:t xml:space="preserve">face à </w:t>
      </w:r>
      <w:r w:rsidRPr="000C3BEC">
        <w:rPr>
          <w:rFonts w:ascii="Gill Sans MT" w:hAnsi="Gill Sans MT" w:cs="Arial"/>
          <w:sz w:val="28"/>
          <w:szCs w:val="28"/>
        </w:rPr>
        <w:t>un problème de santé publiq</w:t>
      </w:r>
      <w:r w:rsidR="00597E75" w:rsidRPr="000C3BEC">
        <w:rPr>
          <w:rFonts w:ascii="Gill Sans MT" w:hAnsi="Gill Sans MT" w:cs="Arial"/>
          <w:sz w:val="28"/>
          <w:szCs w:val="28"/>
        </w:rPr>
        <w:t xml:space="preserve">ue et de violation des </w:t>
      </w:r>
      <w:r w:rsidR="001A481F" w:rsidRPr="000C3BEC">
        <w:rPr>
          <w:rFonts w:ascii="Gill Sans MT" w:hAnsi="Gill Sans MT" w:cs="Arial"/>
          <w:sz w:val="28"/>
          <w:szCs w:val="28"/>
        </w:rPr>
        <w:t>droits humains</w:t>
      </w:r>
      <w:r w:rsidRPr="000C3BEC">
        <w:rPr>
          <w:rFonts w:ascii="Gill Sans MT" w:hAnsi="Gill Sans MT" w:cs="Arial"/>
          <w:sz w:val="28"/>
          <w:szCs w:val="28"/>
        </w:rPr>
        <w:t xml:space="preserve">. D’autre part la loi vient matérialiser </w:t>
      </w:r>
      <w:r w:rsidR="00253CB0" w:rsidRPr="000C3BEC">
        <w:rPr>
          <w:rFonts w:ascii="Gill Sans MT" w:hAnsi="Gill Sans MT" w:cs="Arial"/>
          <w:sz w:val="28"/>
          <w:szCs w:val="28"/>
        </w:rPr>
        <w:t xml:space="preserve">les engagements législatifs du Burundi </w:t>
      </w:r>
      <w:r w:rsidR="00593B47" w:rsidRPr="000C3BEC">
        <w:rPr>
          <w:rFonts w:ascii="Gill Sans MT" w:hAnsi="Gill Sans MT" w:cs="Arial"/>
          <w:sz w:val="28"/>
          <w:szCs w:val="28"/>
        </w:rPr>
        <w:t xml:space="preserve">en matière </w:t>
      </w:r>
      <w:r w:rsidR="00253CB0" w:rsidRPr="000C3BEC">
        <w:rPr>
          <w:rFonts w:ascii="Gill Sans MT" w:hAnsi="Gill Sans MT" w:cs="Arial"/>
          <w:sz w:val="28"/>
          <w:szCs w:val="28"/>
        </w:rPr>
        <w:t>de protection des droits de l’homme au côté des autres nations.</w:t>
      </w:r>
      <w:r w:rsidR="00EE0453" w:rsidRPr="000C3BEC">
        <w:rPr>
          <w:rFonts w:ascii="Gill Sans MT" w:hAnsi="Gill Sans MT" w:cs="Arial"/>
          <w:sz w:val="28"/>
          <w:szCs w:val="28"/>
        </w:rPr>
        <w:t xml:space="preserve"> </w:t>
      </w:r>
      <w:r w:rsidR="001A481F" w:rsidRPr="000C3BEC">
        <w:rPr>
          <w:rFonts w:ascii="Gill Sans MT" w:hAnsi="Gill Sans MT" w:cs="Arial"/>
          <w:sz w:val="28"/>
          <w:szCs w:val="28"/>
        </w:rPr>
        <w:t>En effet, l</w:t>
      </w:r>
      <w:r w:rsidR="009466CA" w:rsidRPr="000C3BEC">
        <w:rPr>
          <w:rFonts w:ascii="Gill Sans MT" w:hAnsi="Gill Sans MT" w:cs="Arial"/>
          <w:sz w:val="28"/>
          <w:szCs w:val="28"/>
        </w:rPr>
        <w:t>a</w:t>
      </w:r>
      <w:r w:rsidR="00EE0453" w:rsidRPr="000C3BEC">
        <w:rPr>
          <w:rFonts w:ascii="Gill Sans MT" w:hAnsi="Gill Sans MT" w:cs="Arial"/>
          <w:sz w:val="28"/>
          <w:szCs w:val="28"/>
        </w:rPr>
        <w:t xml:space="preserve"> </w:t>
      </w:r>
      <w:r w:rsidR="009466CA" w:rsidRPr="000C3BEC">
        <w:rPr>
          <w:rFonts w:ascii="Gill Sans MT" w:hAnsi="Gill Sans MT" w:cs="Arial"/>
          <w:sz w:val="28"/>
          <w:szCs w:val="28"/>
        </w:rPr>
        <w:t xml:space="preserve">loi </w:t>
      </w:r>
      <w:r w:rsidR="00EE0453" w:rsidRPr="000C3BEC">
        <w:rPr>
          <w:rFonts w:ascii="Gill Sans MT" w:hAnsi="Gill Sans MT" w:cs="Arial"/>
          <w:sz w:val="28"/>
          <w:szCs w:val="28"/>
        </w:rPr>
        <w:t xml:space="preserve">réprime des faits constitutifs de violences basées sur le genre qui </w:t>
      </w:r>
      <w:r w:rsidR="009466CA" w:rsidRPr="000C3BEC">
        <w:rPr>
          <w:rFonts w:ascii="Gill Sans MT" w:hAnsi="Gill Sans MT" w:cs="Arial"/>
          <w:sz w:val="28"/>
          <w:szCs w:val="28"/>
        </w:rPr>
        <w:t xml:space="preserve">n’étaient pas punis par le code </w:t>
      </w:r>
      <w:r w:rsidR="001A481F" w:rsidRPr="000C3BEC">
        <w:rPr>
          <w:rFonts w:ascii="Gill Sans MT" w:hAnsi="Gill Sans MT" w:cs="Arial"/>
          <w:sz w:val="28"/>
          <w:szCs w:val="28"/>
        </w:rPr>
        <w:t>pénal, contribuant</w:t>
      </w:r>
      <w:r w:rsidR="009466CA" w:rsidRPr="000C3BEC">
        <w:rPr>
          <w:rFonts w:ascii="Gill Sans MT" w:hAnsi="Gill Sans MT" w:cs="Arial"/>
          <w:sz w:val="28"/>
          <w:szCs w:val="28"/>
        </w:rPr>
        <w:t xml:space="preserve"> de la sorte à un changement de mentalité ; la violence basée sur le genre n’est plus un fait banal.</w:t>
      </w:r>
    </w:p>
    <w:p w14:paraId="4068649B" w14:textId="77777777" w:rsidR="00981575" w:rsidRPr="000C3BEC" w:rsidRDefault="001924B9" w:rsidP="00E019D4">
      <w:pPr>
        <w:spacing w:line="360" w:lineRule="auto"/>
        <w:jc w:val="both"/>
        <w:rPr>
          <w:rFonts w:ascii="Gill Sans MT" w:hAnsi="Gill Sans MT" w:cs="Arial"/>
          <w:sz w:val="28"/>
          <w:szCs w:val="28"/>
        </w:rPr>
      </w:pPr>
      <w:r w:rsidRPr="000C3BEC">
        <w:rPr>
          <w:rFonts w:ascii="Gill Sans MT" w:hAnsi="Gill Sans MT" w:cs="Arial"/>
          <w:sz w:val="28"/>
          <w:szCs w:val="28"/>
        </w:rPr>
        <w:t>L’adopt</w:t>
      </w:r>
      <w:r w:rsidR="00597E75" w:rsidRPr="000C3BEC">
        <w:rPr>
          <w:rFonts w:ascii="Gill Sans MT" w:hAnsi="Gill Sans MT" w:cs="Arial"/>
          <w:sz w:val="28"/>
          <w:szCs w:val="28"/>
        </w:rPr>
        <w:t xml:space="preserve">ion de la loi sur les VBG est </w:t>
      </w:r>
      <w:r w:rsidR="001A481F" w:rsidRPr="000C3BEC">
        <w:rPr>
          <w:rFonts w:ascii="Gill Sans MT" w:hAnsi="Gill Sans MT" w:cs="Arial"/>
          <w:sz w:val="28"/>
          <w:szCs w:val="28"/>
        </w:rPr>
        <w:t xml:space="preserve">une </w:t>
      </w:r>
      <w:r w:rsidRPr="000C3BEC">
        <w:rPr>
          <w:rFonts w:ascii="Gill Sans MT" w:hAnsi="Gill Sans MT" w:cs="Arial"/>
          <w:sz w:val="28"/>
          <w:szCs w:val="28"/>
        </w:rPr>
        <w:t xml:space="preserve">réponse à un phénomène </w:t>
      </w:r>
      <w:r w:rsidR="001A481F" w:rsidRPr="000C3BEC">
        <w:rPr>
          <w:rFonts w:ascii="Gill Sans MT" w:hAnsi="Gill Sans MT" w:cs="Arial"/>
          <w:sz w:val="28"/>
          <w:szCs w:val="28"/>
        </w:rPr>
        <w:t xml:space="preserve">en constante progression </w:t>
      </w:r>
      <w:r w:rsidR="00D71A01" w:rsidRPr="000C3BEC">
        <w:rPr>
          <w:rFonts w:ascii="Gill Sans MT" w:hAnsi="Gill Sans MT" w:cs="Arial"/>
          <w:sz w:val="28"/>
          <w:szCs w:val="28"/>
        </w:rPr>
        <w:t xml:space="preserve">eu égard à l’importance numérique des </w:t>
      </w:r>
      <w:r w:rsidR="001A481F" w:rsidRPr="000C3BEC">
        <w:rPr>
          <w:rFonts w:ascii="Gill Sans MT" w:hAnsi="Gill Sans MT" w:cs="Arial"/>
          <w:sz w:val="28"/>
          <w:szCs w:val="28"/>
        </w:rPr>
        <w:t xml:space="preserve">cas enregistrés </w:t>
      </w:r>
      <w:r w:rsidR="004259AF" w:rsidRPr="000C3BEC">
        <w:rPr>
          <w:rFonts w:ascii="Gill Sans MT" w:hAnsi="Gill Sans MT" w:cs="Arial"/>
          <w:sz w:val="28"/>
          <w:szCs w:val="28"/>
        </w:rPr>
        <w:t>durant les années qui ont précédé la promulgation de cette loi</w:t>
      </w:r>
      <w:r w:rsidR="00D71A01" w:rsidRPr="000C3BEC">
        <w:rPr>
          <w:rFonts w:ascii="Gill Sans MT" w:hAnsi="Gill Sans MT" w:cs="Arial"/>
          <w:sz w:val="28"/>
          <w:szCs w:val="28"/>
        </w:rPr>
        <w:t xml:space="preserve">. </w:t>
      </w:r>
      <w:r w:rsidR="00981575" w:rsidRPr="000C3BEC">
        <w:rPr>
          <w:rFonts w:ascii="Gill Sans MT" w:hAnsi="Gill Sans MT" w:cs="Arial"/>
          <w:sz w:val="28"/>
          <w:szCs w:val="28"/>
        </w:rPr>
        <w:t>Si l’on se réfère à titre ex</w:t>
      </w:r>
      <w:r w:rsidR="00597E75" w:rsidRPr="000C3BEC">
        <w:rPr>
          <w:rFonts w:ascii="Gill Sans MT" w:hAnsi="Gill Sans MT" w:cs="Arial"/>
          <w:sz w:val="28"/>
          <w:szCs w:val="28"/>
        </w:rPr>
        <w:t xml:space="preserve">emplatif </w:t>
      </w:r>
      <w:r w:rsidR="00981575" w:rsidRPr="000C3BEC">
        <w:rPr>
          <w:rFonts w:ascii="Gill Sans MT" w:hAnsi="Gill Sans MT" w:cs="Arial"/>
          <w:sz w:val="28"/>
          <w:szCs w:val="28"/>
        </w:rPr>
        <w:t>aux donné</w:t>
      </w:r>
      <w:r w:rsidR="00620EA0" w:rsidRPr="000C3BEC">
        <w:rPr>
          <w:rFonts w:ascii="Gill Sans MT" w:hAnsi="Gill Sans MT" w:cs="Arial"/>
          <w:sz w:val="28"/>
          <w:szCs w:val="28"/>
        </w:rPr>
        <w:t>es statistiques de l’année 2013, 2014 et 2015</w:t>
      </w:r>
      <w:r w:rsidR="004259AF" w:rsidRPr="000C3BEC">
        <w:rPr>
          <w:rFonts w:ascii="Gill Sans MT" w:hAnsi="Gill Sans MT" w:cs="Arial"/>
          <w:sz w:val="28"/>
          <w:szCs w:val="28"/>
        </w:rPr>
        <w:t>,</w:t>
      </w:r>
      <w:r w:rsidR="00620EA0" w:rsidRPr="000C3BEC">
        <w:rPr>
          <w:rStyle w:val="Appelnotedebasdep"/>
          <w:rFonts w:ascii="Gill Sans MT" w:hAnsi="Gill Sans MT" w:cs="Arial"/>
          <w:sz w:val="28"/>
          <w:szCs w:val="28"/>
        </w:rPr>
        <w:footnoteReference w:id="3"/>
      </w:r>
      <w:r w:rsidR="00620EA0" w:rsidRPr="000C3BEC">
        <w:rPr>
          <w:rFonts w:ascii="Gill Sans MT" w:hAnsi="Gill Sans MT" w:cs="Arial"/>
          <w:sz w:val="28"/>
          <w:szCs w:val="28"/>
        </w:rPr>
        <w:t xml:space="preserve"> </w:t>
      </w:r>
      <w:r w:rsidR="00B76710" w:rsidRPr="000C3BEC">
        <w:rPr>
          <w:rFonts w:ascii="Gill Sans MT" w:hAnsi="Gill Sans MT" w:cs="Arial"/>
          <w:sz w:val="28"/>
          <w:szCs w:val="28"/>
        </w:rPr>
        <w:t xml:space="preserve">les victimes des VSBG </w:t>
      </w:r>
      <w:r w:rsidR="004259AF" w:rsidRPr="000C3BEC">
        <w:rPr>
          <w:rFonts w:ascii="Gill Sans MT" w:hAnsi="Gill Sans MT" w:cs="Arial"/>
          <w:sz w:val="28"/>
          <w:szCs w:val="28"/>
        </w:rPr>
        <w:t>étaient respectivement</w:t>
      </w:r>
      <w:r w:rsidR="00620EA0" w:rsidRPr="000C3BEC">
        <w:rPr>
          <w:rFonts w:ascii="Gill Sans MT" w:hAnsi="Gill Sans MT" w:cs="Arial"/>
          <w:sz w:val="28"/>
          <w:szCs w:val="28"/>
        </w:rPr>
        <w:t xml:space="preserve"> 19530, 13966, 17504, soit</w:t>
      </w:r>
      <w:r w:rsidR="00082C3C" w:rsidRPr="000C3BEC">
        <w:rPr>
          <w:rFonts w:ascii="Gill Sans MT" w:hAnsi="Gill Sans MT" w:cs="Arial"/>
          <w:sz w:val="28"/>
          <w:szCs w:val="28"/>
        </w:rPr>
        <w:t xml:space="preserve"> 0,16</w:t>
      </w:r>
      <w:r w:rsidR="00F60D43" w:rsidRPr="000C3BEC">
        <w:rPr>
          <w:rFonts w:ascii="Gill Sans MT" w:hAnsi="Gill Sans MT" w:cs="Arial"/>
          <w:sz w:val="28"/>
          <w:szCs w:val="28"/>
        </w:rPr>
        <w:t>%, 0</w:t>
      </w:r>
      <w:r w:rsidR="006A448C" w:rsidRPr="000C3BEC">
        <w:rPr>
          <w:rFonts w:ascii="Gill Sans MT" w:hAnsi="Gill Sans MT" w:cs="Arial"/>
          <w:sz w:val="28"/>
          <w:szCs w:val="28"/>
        </w:rPr>
        <w:t>,11</w:t>
      </w:r>
      <w:r w:rsidR="00620EA0" w:rsidRPr="000C3BEC">
        <w:rPr>
          <w:rFonts w:ascii="Gill Sans MT" w:hAnsi="Gill Sans MT" w:cs="Arial"/>
          <w:sz w:val="28"/>
          <w:szCs w:val="28"/>
        </w:rPr>
        <w:t>%,</w:t>
      </w:r>
      <w:r w:rsidR="006A448C" w:rsidRPr="000C3BEC">
        <w:rPr>
          <w:rFonts w:ascii="Gill Sans MT" w:hAnsi="Gill Sans MT" w:cs="Arial"/>
          <w:sz w:val="28"/>
          <w:szCs w:val="28"/>
        </w:rPr>
        <w:t xml:space="preserve"> 1,14 </w:t>
      </w:r>
      <w:r w:rsidR="00620EA0" w:rsidRPr="000C3BEC">
        <w:rPr>
          <w:rFonts w:ascii="Gill Sans MT" w:hAnsi="Gill Sans MT" w:cs="Arial"/>
          <w:sz w:val="28"/>
          <w:szCs w:val="28"/>
        </w:rPr>
        <w:lastRenderedPageBreak/>
        <w:t>%. Notons que ces chiffres ne sont qu’indicatifs parce que la documentation des cas de VSBG connait de grande</w:t>
      </w:r>
      <w:r w:rsidR="00593B47" w:rsidRPr="000C3BEC">
        <w:rPr>
          <w:rFonts w:ascii="Gill Sans MT" w:hAnsi="Gill Sans MT" w:cs="Arial"/>
          <w:sz w:val="28"/>
          <w:szCs w:val="28"/>
        </w:rPr>
        <w:t>s</w:t>
      </w:r>
      <w:r w:rsidR="00620EA0" w:rsidRPr="000C3BEC">
        <w:rPr>
          <w:rFonts w:ascii="Gill Sans MT" w:hAnsi="Gill Sans MT" w:cs="Arial"/>
          <w:sz w:val="28"/>
          <w:szCs w:val="28"/>
        </w:rPr>
        <w:t xml:space="preserve"> difficultés suite</w:t>
      </w:r>
      <w:r w:rsidR="00593B47" w:rsidRPr="000C3BEC">
        <w:rPr>
          <w:rFonts w:ascii="Gill Sans MT" w:hAnsi="Gill Sans MT" w:cs="Arial"/>
          <w:sz w:val="28"/>
          <w:szCs w:val="28"/>
        </w:rPr>
        <w:t xml:space="preserve"> à la peur des victimes, leur méconnaissance de la loi et des procédures judiciaires, peur des représailles, peur de l’indexation, </w:t>
      </w:r>
      <w:r w:rsidR="00B76710" w:rsidRPr="000C3BEC">
        <w:rPr>
          <w:rFonts w:ascii="Gill Sans MT" w:hAnsi="Gill Sans MT" w:cs="Arial"/>
          <w:sz w:val="28"/>
          <w:szCs w:val="28"/>
        </w:rPr>
        <w:t xml:space="preserve">pauvreté, </w:t>
      </w:r>
      <w:r w:rsidR="00593B47" w:rsidRPr="000C3BEC">
        <w:rPr>
          <w:rFonts w:ascii="Gill Sans MT" w:hAnsi="Gill Sans MT" w:cs="Arial"/>
          <w:sz w:val="28"/>
          <w:szCs w:val="28"/>
        </w:rPr>
        <w:t>etc.</w:t>
      </w:r>
      <w:r w:rsidR="00082C3C" w:rsidRPr="000C3BEC">
        <w:rPr>
          <w:rFonts w:ascii="Gill Sans MT" w:hAnsi="Gill Sans MT" w:cs="Arial"/>
          <w:sz w:val="28"/>
          <w:szCs w:val="28"/>
        </w:rPr>
        <w:t xml:space="preserve"> Notons également que les chiffres indique</w:t>
      </w:r>
      <w:r w:rsidR="00B76710" w:rsidRPr="000C3BEC">
        <w:rPr>
          <w:rFonts w:ascii="Gill Sans MT" w:hAnsi="Gill Sans MT" w:cs="Arial"/>
          <w:sz w:val="28"/>
          <w:szCs w:val="28"/>
        </w:rPr>
        <w:t xml:space="preserve">nt que </w:t>
      </w:r>
      <w:r w:rsidR="00082C3C" w:rsidRPr="000C3BEC">
        <w:rPr>
          <w:rFonts w:ascii="Gill Sans MT" w:hAnsi="Gill Sans MT" w:cs="Arial"/>
          <w:sz w:val="28"/>
          <w:szCs w:val="28"/>
        </w:rPr>
        <w:t>les victimes de</w:t>
      </w:r>
      <w:r w:rsidR="00C82B61" w:rsidRPr="000C3BEC">
        <w:rPr>
          <w:rFonts w:ascii="Gill Sans MT" w:hAnsi="Gill Sans MT" w:cs="Arial"/>
          <w:sz w:val="28"/>
          <w:szCs w:val="28"/>
        </w:rPr>
        <w:t xml:space="preserve"> ces violences sont des femmes.</w:t>
      </w:r>
    </w:p>
    <w:p w14:paraId="7FE85AF5" w14:textId="77777777" w:rsidR="00593B47" w:rsidRPr="000C3BEC" w:rsidRDefault="00593B47" w:rsidP="00E019D4">
      <w:pPr>
        <w:spacing w:line="360" w:lineRule="auto"/>
        <w:jc w:val="both"/>
        <w:rPr>
          <w:rFonts w:ascii="Gill Sans MT" w:hAnsi="Gill Sans MT" w:cs="Arial"/>
          <w:sz w:val="28"/>
          <w:szCs w:val="28"/>
        </w:rPr>
      </w:pPr>
      <w:r w:rsidRPr="000C3BEC">
        <w:rPr>
          <w:rFonts w:ascii="Gill Sans MT" w:hAnsi="Gill Sans MT" w:cs="Arial"/>
          <w:sz w:val="28"/>
          <w:szCs w:val="28"/>
        </w:rPr>
        <w:t>La mise sur pied de la loi spécifique sur les VSBG est également une concrétisation de la volonté du Burundi de lutter contre les violations des droits de l’homme en général, et celles faites aux victimes des VSBG en particulier</w:t>
      </w:r>
      <w:r w:rsidR="00B76710" w:rsidRPr="000C3BEC">
        <w:rPr>
          <w:rFonts w:ascii="Gill Sans MT" w:hAnsi="Gill Sans MT" w:cs="Arial"/>
          <w:sz w:val="28"/>
          <w:szCs w:val="28"/>
        </w:rPr>
        <w:t xml:space="preserve"> comme les autres pays</w:t>
      </w:r>
      <w:r w:rsidRPr="000C3BEC">
        <w:rPr>
          <w:rFonts w:ascii="Gill Sans MT" w:hAnsi="Gill Sans MT" w:cs="Arial"/>
          <w:sz w:val="28"/>
          <w:szCs w:val="28"/>
        </w:rPr>
        <w:t xml:space="preserve">. </w:t>
      </w:r>
      <w:r w:rsidR="00B76710" w:rsidRPr="000C3BEC">
        <w:rPr>
          <w:rFonts w:ascii="Gill Sans MT" w:eastAsia="Calibri" w:hAnsi="Gill Sans MT" w:cs="Arial"/>
          <w:sz w:val="28"/>
          <w:szCs w:val="28"/>
        </w:rPr>
        <w:t>En effet, l</w:t>
      </w:r>
      <w:r w:rsidR="00DF4294" w:rsidRPr="000C3BEC">
        <w:rPr>
          <w:rFonts w:ascii="Gill Sans MT" w:eastAsia="Calibri" w:hAnsi="Gill Sans MT" w:cs="Arial"/>
          <w:sz w:val="28"/>
          <w:szCs w:val="28"/>
        </w:rPr>
        <w:t>a lutte contre les violences sexuelles et celles basées sur le genre est un souci permanent de la communauté internationale</w:t>
      </w:r>
    </w:p>
    <w:p w14:paraId="0FF6623E" w14:textId="77777777" w:rsidR="00DF4294" w:rsidRPr="000C3BEC" w:rsidRDefault="00082C3C" w:rsidP="00E019D4">
      <w:pPr>
        <w:spacing w:line="360" w:lineRule="auto"/>
        <w:jc w:val="both"/>
        <w:rPr>
          <w:rFonts w:ascii="Gill Sans MT" w:hAnsi="Gill Sans MT" w:cs="Arial"/>
          <w:sz w:val="28"/>
          <w:szCs w:val="28"/>
        </w:rPr>
      </w:pPr>
      <w:r w:rsidRPr="000C3BEC">
        <w:rPr>
          <w:rFonts w:ascii="Gill Sans MT" w:hAnsi="Gill Sans MT" w:cs="Arial"/>
          <w:sz w:val="28"/>
          <w:szCs w:val="28"/>
        </w:rPr>
        <w:t>L’adoption de la loi précité</w:t>
      </w:r>
      <w:r w:rsidR="006A448C" w:rsidRPr="000C3BEC">
        <w:rPr>
          <w:rFonts w:ascii="Gill Sans MT" w:hAnsi="Gill Sans MT" w:cs="Arial"/>
          <w:sz w:val="28"/>
          <w:szCs w:val="28"/>
        </w:rPr>
        <w:t>e</w:t>
      </w:r>
      <w:r w:rsidRPr="000C3BEC">
        <w:rPr>
          <w:rFonts w:ascii="Gill Sans MT" w:hAnsi="Gill Sans MT" w:cs="Arial"/>
          <w:sz w:val="28"/>
          <w:szCs w:val="28"/>
        </w:rPr>
        <w:t xml:space="preserve"> est une </w:t>
      </w:r>
      <w:r w:rsidR="00DF4294" w:rsidRPr="000C3BEC">
        <w:rPr>
          <w:rFonts w:ascii="Gill Sans MT" w:hAnsi="Gill Sans MT" w:cs="Arial"/>
          <w:sz w:val="28"/>
          <w:szCs w:val="28"/>
        </w:rPr>
        <w:t>mis</w:t>
      </w:r>
      <w:r w:rsidRPr="000C3BEC">
        <w:rPr>
          <w:rFonts w:ascii="Gill Sans MT" w:hAnsi="Gill Sans MT" w:cs="Arial"/>
          <w:sz w:val="28"/>
          <w:szCs w:val="28"/>
        </w:rPr>
        <w:t>e</w:t>
      </w:r>
      <w:r w:rsidR="00DF4294" w:rsidRPr="000C3BEC">
        <w:rPr>
          <w:rFonts w:ascii="Gill Sans MT" w:hAnsi="Gill Sans MT" w:cs="Arial"/>
          <w:sz w:val="28"/>
          <w:szCs w:val="28"/>
        </w:rPr>
        <w:t xml:space="preserve"> en évidence que les violences basées sur le genre ne constituent plus un problème privé, </w:t>
      </w:r>
      <w:r w:rsidR="00535C5D" w:rsidRPr="000C3BEC">
        <w:rPr>
          <w:rFonts w:ascii="Gill Sans MT" w:hAnsi="Gill Sans MT" w:cs="Arial"/>
          <w:sz w:val="28"/>
          <w:szCs w:val="28"/>
        </w:rPr>
        <w:t>mais plutôt</w:t>
      </w:r>
      <w:r w:rsidRPr="000C3BEC">
        <w:rPr>
          <w:rFonts w:ascii="Gill Sans MT" w:hAnsi="Gill Sans MT" w:cs="Arial"/>
          <w:sz w:val="28"/>
          <w:szCs w:val="28"/>
        </w:rPr>
        <w:t xml:space="preserve"> une manifestation la</w:t>
      </w:r>
      <w:r w:rsidR="00DF4294" w:rsidRPr="000C3BEC">
        <w:rPr>
          <w:rFonts w:ascii="Gill Sans MT" w:hAnsi="Gill Sans MT" w:cs="Arial"/>
          <w:sz w:val="28"/>
          <w:szCs w:val="28"/>
        </w:rPr>
        <w:t xml:space="preserve"> plus criant</w:t>
      </w:r>
      <w:r w:rsidRPr="000C3BEC">
        <w:rPr>
          <w:rFonts w:ascii="Gill Sans MT" w:hAnsi="Gill Sans MT" w:cs="Arial"/>
          <w:sz w:val="28"/>
          <w:szCs w:val="28"/>
        </w:rPr>
        <w:t>e</w:t>
      </w:r>
      <w:r w:rsidR="00DF4294" w:rsidRPr="000C3BEC">
        <w:rPr>
          <w:rFonts w:ascii="Gill Sans MT" w:hAnsi="Gill Sans MT" w:cs="Arial"/>
          <w:sz w:val="28"/>
          <w:szCs w:val="28"/>
        </w:rPr>
        <w:t xml:space="preserve"> de l’inégalité exist</w:t>
      </w:r>
      <w:r w:rsidR="00535C5D" w:rsidRPr="000C3BEC">
        <w:rPr>
          <w:rFonts w:ascii="Gill Sans MT" w:hAnsi="Gill Sans MT" w:cs="Arial"/>
          <w:sz w:val="28"/>
          <w:szCs w:val="28"/>
        </w:rPr>
        <w:t>ant dans notre société et bafoua</w:t>
      </w:r>
      <w:r w:rsidR="00DF4294" w:rsidRPr="000C3BEC">
        <w:rPr>
          <w:rFonts w:ascii="Gill Sans MT" w:hAnsi="Gill Sans MT" w:cs="Arial"/>
          <w:sz w:val="28"/>
          <w:szCs w:val="28"/>
        </w:rPr>
        <w:t xml:space="preserve">nt les principes d’égalité et de dignité énoncés dans </w:t>
      </w:r>
      <w:r w:rsidRPr="000C3BEC">
        <w:rPr>
          <w:rFonts w:ascii="Gill Sans MT" w:hAnsi="Gill Sans MT" w:cs="Arial"/>
          <w:sz w:val="28"/>
          <w:szCs w:val="28"/>
        </w:rPr>
        <w:t xml:space="preserve">les instruments internationaux, régionaux et sous régionaux </w:t>
      </w:r>
      <w:r w:rsidR="00B76710" w:rsidRPr="000C3BEC">
        <w:rPr>
          <w:rFonts w:ascii="Gill Sans MT" w:hAnsi="Gill Sans MT" w:cs="Arial"/>
          <w:sz w:val="28"/>
          <w:szCs w:val="28"/>
        </w:rPr>
        <w:t>dont fait partie le Burundi.</w:t>
      </w:r>
    </w:p>
    <w:p w14:paraId="7A23941A" w14:textId="77777777" w:rsidR="006A448C" w:rsidRPr="000C3BEC" w:rsidRDefault="00535C5D"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A travers cette loi, le Burundi </w:t>
      </w:r>
      <w:r w:rsidR="004259AF" w:rsidRPr="000C3BEC">
        <w:rPr>
          <w:rFonts w:ascii="Gill Sans MT" w:hAnsi="Gill Sans MT" w:cs="Arial"/>
          <w:sz w:val="28"/>
          <w:szCs w:val="28"/>
        </w:rPr>
        <w:t>a</w:t>
      </w:r>
      <w:r w:rsidRPr="000C3BEC">
        <w:rPr>
          <w:rFonts w:ascii="Gill Sans MT" w:hAnsi="Gill Sans MT" w:cs="Arial"/>
          <w:sz w:val="28"/>
          <w:szCs w:val="28"/>
        </w:rPr>
        <w:t xml:space="preserve"> </w:t>
      </w:r>
      <w:r w:rsidR="00B76710" w:rsidRPr="000C3BEC">
        <w:rPr>
          <w:rFonts w:ascii="Gill Sans MT" w:hAnsi="Gill Sans MT" w:cs="Arial"/>
          <w:sz w:val="28"/>
          <w:szCs w:val="28"/>
        </w:rPr>
        <w:t>concrétis</w:t>
      </w:r>
      <w:r w:rsidR="004259AF" w:rsidRPr="000C3BEC">
        <w:rPr>
          <w:rFonts w:ascii="Gill Sans MT" w:hAnsi="Gill Sans MT" w:cs="Arial"/>
          <w:sz w:val="28"/>
          <w:szCs w:val="28"/>
        </w:rPr>
        <w:t>é</w:t>
      </w:r>
      <w:r w:rsidR="00B76710" w:rsidRPr="000C3BEC">
        <w:rPr>
          <w:rFonts w:ascii="Gill Sans MT" w:hAnsi="Gill Sans MT" w:cs="Arial"/>
          <w:sz w:val="28"/>
          <w:szCs w:val="28"/>
        </w:rPr>
        <w:t xml:space="preserve"> </w:t>
      </w:r>
      <w:r w:rsidRPr="000C3BEC">
        <w:rPr>
          <w:rFonts w:ascii="Gill Sans MT" w:hAnsi="Gill Sans MT" w:cs="Arial"/>
          <w:sz w:val="28"/>
          <w:szCs w:val="28"/>
        </w:rPr>
        <w:t xml:space="preserve">sa </w:t>
      </w:r>
      <w:r w:rsidR="006A448C" w:rsidRPr="000C3BEC">
        <w:rPr>
          <w:rFonts w:ascii="Gill Sans MT" w:hAnsi="Gill Sans MT" w:cs="Arial"/>
          <w:sz w:val="28"/>
          <w:szCs w:val="28"/>
        </w:rPr>
        <w:t>politique ferme de mettre fin aux v</w:t>
      </w:r>
      <w:r w:rsidRPr="000C3BEC">
        <w:rPr>
          <w:rFonts w:ascii="Gill Sans MT" w:hAnsi="Gill Sans MT" w:cs="Arial"/>
          <w:sz w:val="28"/>
          <w:szCs w:val="28"/>
        </w:rPr>
        <w:t>iolences basées sur le genre. L</w:t>
      </w:r>
      <w:r w:rsidR="00B76710" w:rsidRPr="000C3BEC">
        <w:rPr>
          <w:rFonts w:ascii="Gill Sans MT" w:hAnsi="Gill Sans MT" w:cs="Arial"/>
          <w:sz w:val="28"/>
          <w:szCs w:val="28"/>
        </w:rPr>
        <w:t>’</w:t>
      </w:r>
      <w:r w:rsidRPr="000C3BEC">
        <w:rPr>
          <w:rFonts w:ascii="Gill Sans MT" w:hAnsi="Gill Sans MT" w:cs="Arial"/>
          <w:sz w:val="28"/>
          <w:szCs w:val="28"/>
        </w:rPr>
        <w:t>outil</w:t>
      </w:r>
      <w:r w:rsidR="006A448C" w:rsidRPr="000C3BEC">
        <w:rPr>
          <w:rFonts w:ascii="Gill Sans MT" w:hAnsi="Gill Sans MT" w:cs="Arial"/>
          <w:sz w:val="28"/>
          <w:szCs w:val="28"/>
        </w:rPr>
        <w:t xml:space="preserve"> a l’ambition d’apporter une réponse juridique globale aux violences basées sur le genre. Son adoption et sa mise en application permettront de réduire sensiblement ce phénomène qui est un réel problème de société aux conséquences innombrables touchant aussi bien les adultes que les enfants et l’ensemble de la communauté. Il faut noter également que le phénomène a pris une ampleur inquiétante dans les établissements scolaires.</w:t>
      </w:r>
    </w:p>
    <w:p w14:paraId="41F59066" w14:textId="77777777" w:rsidR="009466CA" w:rsidRPr="000C3BEC" w:rsidRDefault="00C82B61" w:rsidP="00E019D4">
      <w:pPr>
        <w:spacing w:line="360" w:lineRule="auto"/>
        <w:jc w:val="both"/>
        <w:rPr>
          <w:rFonts w:ascii="Gill Sans MT" w:hAnsi="Gill Sans MT" w:cs="Arial"/>
          <w:sz w:val="28"/>
          <w:szCs w:val="28"/>
        </w:rPr>
      </w:pPr>
      <w:r w:rsidRPr="000C3BEC">
        <w:rPr>
          <w:rFonts w:ascii="Gill Sans MT" w:hAnsi="Gill Sans MT" w:cs="Arial"/>
          <w:sz w:val="28"/>
          <w:szCs w:val="28"/>
        </w:rPr>
        <w:t>L’autre préoccupation à laquelle la loi répond</w:t>
      </w:r>
      <w:r w:rsidR="004259AF" w:rsidRPr="000C3BEC">
        <w:rPr>
          <w:rFonts w:ascii="Gill Sans MT" w:hAnsi="Gill Sans MT" w:cs="Arial"/>
          <w:sz w:val="28"/>
          <w:szCs w:val="28"/>
        </w:rPr>
        <w:t>ait</w:t>
      </w:r>
      <w:r w:rsidRPr="000C3BEC">
        <w:rPr>
          <w:rFonts w:ascii="Gill Sans MT" w:hAnsi="Gill Sans MT" w:cs="Arial"/>
          <w:sz w:val="28"/>
          <w:szCs w:val="28"/>
        </w:rPr>
        <w:t xml:space="preserve"> est la banalisation des violences basées sur le genre. En effet la loi </w:t>
      </w:r>
      <w:r w:rsidR="00DC1AAA" w:rsidRPr="000C3BEC">
        <w:rPr>
          <w:rFonts w:ascii="Gill Sans MT" w:hAnsi="Gill Sans MT" w:cs="Arial"/>
          <w:sz w:val="28"/>
          <w:szCs w:val="28"/>
        </w:rPr>
        <w:t xml:space="preserve">de 2016 </w:t>
      </w:r>
      <w:r w:rsidRPr="000C3BEC">
        <w:rPr>
          <w:rFonts w:ascii="Gill Sans MT" w:hAnsi="Gill Sans MT" w:cs="Arial"/>
          <w:sz w:val="28"/>
          <w:szCs w:val="28"/>
        </w:rPr>
        <w:t>incrimin</w:t>
      </w:r>
      <w:r w:rsidR="00DC1AAA" w:rsidRPr="000C3BEC">
        <w:rPr>
          <w:rFonts w:ascii="Gill Sans MT" w:hAnsi="Gill Sans MT" w:cs="Arial"/>
          <w:sz w:val="28"/>
          <w:szCs w:val="28"/>
        </w:rPr>
        <w:t>e</w:t>
      </w:r>
      <w:r w:rsidRPr="000C3BEC">
        <w:rPr>
          <w:rFonts w:ascii="Gill Sans MT" w:hAnsi="Gill Sans MT" w:cs="Arial"/>
          <w:sz w:val="28"/>
          <w:szCs w:val="28"/>
        </w:rPr>
        <w:t xml:space="preserve"> des faits </w:t>
      </w:r>
      <w:r w:rsidR="004259AF" w:rsidRPr="000C3BEC">
        <w:rPr>
          <w:rFonts w:ascii="Gill Sans MT" w:hAnsi="Gill Sans MT" w:cs="Arial"/>
          <w:sz w:val="28"/>
          <w:szCs w:val="28"/>
        </w:rPr>
        <w:t>qui étaient</w:t>
      </w:r>
      <w:r w:rsidRPr="000C3BEC">
        <w:rPr>
          <w:rFonts w:ascii="Gill Sans MT" w:hAnsi="Gill Sans MT" w:cs="Arial"/>
          <w:sz w:val="28"/>
          <w:szCs w:val="28"/>
        </w:rPr>
        <w:t xml:space="preserve"> tolérés par la loi et la coutume.</w:t>
      </w:r>
      <w:r w:rsidR="00DC1AAA" w:rsidRPr="000C3BEC">
        <w:rPr>
          <w:rFonts w:ascii="Gill Sans MT" w:hAnsi="Gill Sans MT" w:cs="Arial"/>
          <w:sz w:val="28"/>
          <w:szCs w:val="28"/>
        </w:rPr>
        <w:t xml:space="preserve"> </w:t>
      </w:r>
      <w:r w:rsidR="009466CA" w:rsidRPr="000C3BEC">
        <w:rPr>
          <w:rFonts w:ascii="Gill Sans MT" w:hAnsi="Gill Sans MT" w:cs="Arial"/>
          <w:sz w:val="28"/>
          <w:szCs w:val="28"/>
        </w:rPr>
        <w:t xml:space="preserve">Parmi les types VBG connus dans la doctrine, à savoir les violences physique, sexuelles, économiques et psychologiques, seuls les deux premiers pouvaient être réprimés par le code pénal. Les violences </w:t>
      </w:r>
      <w:r w:rsidR="004259AF" w:rsidRPr="000C3BEC">
        <w:rPr>
          <w:rFonts w:ascii="Gill Sans MT" w:hAnsi="Gill Sans MT" w:cs="Arial"/>
          <w:sz w:val="28"/>
          <w:szCs w:val="28"/>
        </w:rPr>
        <w:t>physiques consistaient notamment</w:t>
      </w:r>
      <w:r w:rsidR="009466CA" w:rsidRPr="000C3BEC">
        <w:rPr>
          <w:rFonts w:ascii="Gill Sans MT" w:hAnsi="Gill Sans MT" w:cs="Arial"/>
          <w:sz w:val="28"/>
          <w:szCs w:val="28"/>
        </w:rPr>
        <w:t xml:space="preserve"> en coups et blessures simple ou graves selon le cas, des </w:t>
      </w:r>
      <w:r w:rsidR="009466CA" w:rsidRPr="000C3BEC">
        <w:rPr>
          <w:rFonts w:ascii="Gill Sans MT" w:hAnsi="Gill Sans MT" w:cs="Arial"/>
          <w:sz w:val="28"/>
          <w:szCs w:val="28"/>
        </w:rPr>
        <w:lastRenderedPageBreak/>
        <w:t xml:space="preserve">voies de faits, des meurtres ou assassinats, etc. Les violences </w:t>
      </w:r>
      <w:r w:rsidR="004259AF" w:rsidRPr="000C3BEC">
        <w:rPr>
          <w:rFonts w:ascii="Gill Sans MT" w:hAnsi="Gill Sans MT" w:cs="Arial"/>
          <w:sz w:val="28"/>
          <w:szCs w:val="28"/>
        </w:rPr>
        <w:t>sexuelles se</w:t>
      </w:r>
      <w:r w:rsidR="009466CA" w:rsidRPr="000C3BEC">
        <w:rPr>
          <w:rFonts w:ascii="Gill Sans MT" w:hAnsi="Gill Sans MT" w:cs="Arial"/>
          <w:sz w:val="28"/>
          <w:szCs w:val="28"/>
        </w:rPr>
        <w:t xml:space="preserve"> retrouvaient sous la qualification de viol sous ses diverses formes, d’adultère, de concubinage, </w:t>
      </w:r>
      <w:r w:rsidR="004259AF" w:rsidRPr="000C3BEC">
        <w:rPr>
          <w:rFonts w:ascii="Gill Sans MT" w:hAnsi="Gill Sans MT" w:cs="Arial"/>
          <w:sz w:val="28"/>
          <w:szCs w:val="28"/>
        </w:rPr>
        <w:t>de proxénétisme</w:t>
      </w:r>
      <w:r w:rsidR="009466CA" w:rsidRPr="000C3BEC">
        <w:rPr>
          <w:rFonts w:ascii="Gill Sans MT" w:hAnsi="Gill Sans MT" w:cs="Arial"/>
          <w:sz w:val="28"/>
          <w:szCs w:val="28"/>
        </w:rPr>
        <w:t xml:space="preserve">, etc. Par contre les deux derniers autres ne constituaient des infractions aux yeux de la loi pénale. Autrement dit les auteurs n’étaient pas inquiétés par la loi pénale. Pourtant ces pratiques ne troublent pas moins la société, et les victimes sont nombreuses. Si les conséquences des violences sexuelles sont multiples et graves sur la vie des victimes, les méfaits de violences économiques et psychosociales ne sont pas moins délétères. La faiblesse de l’accès aux ressources économiques (biens fonciers, les emplois mieux rémunérés par exemple) pour les femmes et les filles, constituant des violences économiques, </w:t>
      </w:r>
      <w:r w:rsidR="004259AF" w:rsidRPr="000C3BEC">
        <w:rPr>
          <w:rFonts w:ascii="Gill Sans MT" w:hAnsi="Gill Sans MT" w:cs="Arial"/>
          <w:sz w:val="28"/>
          <w:szCs w:val="28"/>
        </w:rPr>
        <w:t>empêche</w:t>
      </w:r>
      <w:r w:rsidR="009466CA" w:rsidRPr="000C3BEC">
        <w:rPr>
          <w:rFonts w:ascii="Gill Sans MT" w:hAnsi="Gill Sans MT" w:cs="Arial"/>
          <w:sz w:val="28"/>
          <w:szCs w:val="28"/>
        </w:rPr>
        <w:t xml:space="preserve"> ces dernières de s’épanouir. Quant à la déconsidération </w:t>
      </w:r>
      <w:r w:rsidR="004259AF" w:rsidRPr="000C3BEC">
        <w:rPr>
          <w:rFonts w:ascii="Gill Sans MT" w:hAnsi="Gill Sans MT" w:cs="Arial"/>
          <w:sz w:val="28"/>
          <w:szCs w:val="28"/>
        </w:rPr>
        <w:t>du statut</w:t>
      </w:r>
      <w:r w:rsidR="009466CA" w:rsidRPr="000C3BEC">
        <w:rPr>
          <w:rFonts w:ascii="Gill Sans MT" w:hAnsi="Gill Sans MT" w:cs="Arial"/>
          <w:sz w:val="28"/>
          <w:szCs w:val="28"/>
        </w:rPr>
        <w:t xml:space="preserve"> de la femme par rapport à celui de l’homme, l’une des conséquences des violences psychologique, elle alimente une série de préjugés, de stéréotypes contribuant au maintien de la femme dans un statut défavorisé.</w:t>
      </w:r>
    </w:p>
    <w:p w14:paraId="04B162B7" w14:textId="77777777" w:rsidR="00C82B61" w:rsidRPr="000C3BEC" w:rsidRDefault="00C82B61"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Dans le même ordre d’idée, la loi a érigé en infractions des pratiques coutumières </w:t>
      </w:r>
      <w:r w:rsidR="00DC1AAA" w:rsidRPr="000C3BEC">
        <w:rPr>
          <w:rFonts w:ascii="Gill Sans MT" w:hAnsi="Gill Sans MT" w:cs="Arial"/>
          <w:sz w:val="28"/>
          <w:szCs w:val="28"/>
        </w:rPr>
        <w:t>favorisant les</w:t>
      </w:r>
      <w:r w:rsidRPr="000C3BEC">
        <w:rPr>
          <w:rFonts w:ascii="Gill Sans MT" w:hAnsi="Gill Sans MT" w:cs="Arial"/>
          <w:sz w:val="28"/>
          <w:szCs w:val="28"/>
        </w:rPr>
        <w:t xml:space="preserve"> violences sexuelles</w:t>
      </w:r>
      <w:r w:rsidR="00DC1AAA" w:rsidRPr="000C3BEC">
        <w:rPr>
          <w:rFonts w:ascii="Gill Sans MT" w:hAnsi="Gill Sans MT" w:cs="Arial"/>
          <w:sz w:val="28"/>
          <w:szCs w:val="28"/>
        </w:rPr>
        <w:t xml:space="preserve"> (comme vu sous le chapitre des causes des VSBG</w:t>
      </w:r>
      <w:r w:rsidR="000A7C14" w:rsidRPr="000C3BEC">
        <w:rPr>
          <w:rFonts w:ascii="Gill Sans MT" w:hAnsi="Gill Sans MT" w:cs="Arial"/>
          <w:sz w:val="28"/>
          <w:szCs w:val="28"/>
        </w:rPr>
        <w:t>),</w:t>
      </w:r>
      <w:r w:rsidRPr="000C3BEC">
        <w:rPr>
          <w:rFonts w:ascii="Gill Sans MT" w:hAnsi="Gill Sans MT" w:cs="Arial"/>
          <w:sz w:val="28"/>
          <w:szCs w:val="28"/>
        </w:rPr>
        <w:t xml:space="preserve"> mais tolérées par la loi et la coutume. Il s’agit notamment de </w:t>
      </w:r>
      <w:proofErr w:type="spellStart"/>
      <w:r w:rsidRPr="000C3BEC">
        <w:rPr>
          <w:rFonts w:ascii="Gill Sans MT" w:hAnsi="Gill Sans MT" w:cs="Arial"/>
          <w:sz w:val="28"/>
          <w:szCs w:val="28"/>
        </w:rPr>
        <w:t>gukazanura</w:t>
      </w:r>
      <w:proofErr w:type="spellEnd"/>
      <w:r w:rsidRPr="000C3BEC">
        <w:rPr>
          <w:rFonts w:ascii="Gill Sans MT" w:hAnsi="Gill Sans MT" w:cs="Arial"/>
          <w:sz w:val="28"/>
          <w:szCs w:val="28"/>
        </w:rPr>
        <w:t xml:space="preserve">, </w:t>
      </w:r>
      <w:proofErr w:type="spellStart"/>
      <w:r w:rsidRPr="000C3BEC">
        <w:rPr>
          <w:rFonts w:ascii="Gill Sans MT" w:hAnsi="Gill Sans MT" w:cs="Arial"/>
          <w:sz w:val="28"/>
          <w:szCs w:val="28"/>
        </w:rPr>
        <w:t>guteka</w:t>
      </w:r>
      <w:proofErr w:type="spellEnd"/>
      <w:r w:rsidRPr="000C3BEC">
        <w:rPr>
          <w:rFonts w:ascii="Gill Sans MT" w:hAnsi="Gill Sans MT" w:cs="Arial"/>
          <w:sz w:val="28"/>
          <w:szCs w:val="28"/>
        </w:rPr>
        <w:t xml:space="preserve"> </w:t>
      </w:r>
      <w:proofErr w:type="spellStart"/>
      <w:r w:rsidRPr="000C3BEC">
        <w:rPr>
          <w:rFonts w:ascii="Gill Sans MT" w:hAnsi="Gill Sans MT" w:cs="Arial"/>
          <w:sz w:val="28"/>
          <w:szCs w:val="28"/>
        </w:rPr>
        <w:t>ibuye</w:t>
      </w:r>
      <w:proofErr w:type="spellEnd"/>
      <w:r w:rsidRPr="000C3BEC">
        <w:rPr>
          <w:rFonts w:ascii="Gill Sans MT" w:hAnsi="Gill Sans MT" w:cs="Arial"/>
          <w:sz w:val="28"/>
          <w:szCs w:val="28"/>
        </w:rPr>
        <w:t xml:space="preserve"> </w:t>
      </w:r>
      <w:proofErr w:type="spellStart"/>
      <w:r w:rsidRPr="000C3BEC">
        <w:rPr>
          <w:rFonts w:ascii="Gill Sans MT" w:hAnsi="Gill Sans MT" w:cs="Arial"/>
          <w:sz w:val="28"/>
          <w:szCs w:val="28"/>
        </w:rPr>
        <w:t>rigasha</w:t>
      </w:r>
      <w:proofErr w:type="spellEnd"/>
      <w:r w:rsidRPr="000C3BEC">
        <w:rPr>
          <w:rFonts w:ascii="Gill Sans MT" w:hAnsi="Gill Sans MT" w:cs="Arial"/>
          <w:sz w:val="28"/>
          <w:szCs w:val="28"/>
        </w:rPr>
        <w:t xml:space="preserve">, </w:t>
      </w:r>
      <w:proofErr w:type="spellStart"/>
      <w:r w:rsidRPr="000C3BEC">
        <w:rPr>
          <w:rFonts w:ascii="Gill Sans MT" w:hAnsi="Gill Sans MT" w:cs="Arial"/>
          <w:sz w:val="28"/>
          <w:szCs w:val="28"/>
        </w:rPr>
        <w:t>gucura</w:t>
      </w:r>
      <w:proofErr w:type="spellEnd"/>
      <w:r w:rsidRPr="000C3BEC">
        <w:rPr>
          <w:rFonts w:ascii="Gill Sans MT" w:hAnsi="Gill Sans MT" w:cs="Arial"/>
          <w:sz w:val="28"/>
          <w:szCs w:val="28"/>
        </w:rPr>
        <w:t xml:space="preserve">, </w:t>
      </w:r>
      <w:proofErr w:type="spellStart"/>
      <w:r w:rsidR="007204FB" w:rsidRPr="000C3BEC">
        <w:rPr>
          <w:rFonts w:ascii="Gill Sans MT" w:hAnsi="Gill Sans MT" w:cs="Arial"/>
          <w:sz w:val="28"/>
          <w:szCs w:val="28"/>
        </w:rPr>
        <w:t>gushinga</w:t>
      </w:r>
      <w:proofErr w:type="spellEnd"/>
      <w:r w:rsidR="007204FB" w:rsidRPr="000C3BEC">
        <w:rPr>
          <w:rFonts w:ascii="Gill Sans MT" w:hAnsi="Gill Sans MT" w:cs="Arial"/>
          <w:sz w:val="28"/>
          <w:szCs w:val="28"/>
        </w:rPr>
        <w:t xml:space="preserve"> </w:t>
      </w:r>
      <w:proofErr w:type="spellStart"/>
      <w:r w:rsidR="007204FB" w:rsidRPr="000C3BEC">
        <w:rPr>
          <w:rFonts w:ascii="Gill Sans MT" w:hAnsi="Gill Sans MT" w:cs="Arial"/>
          <w:sz w:val="28"/>
          <w:szCs w:val="28"/>
        </w:rPr>
        <w:t>icumu</w:t>
      </w:r>
      <w:proofErr w:type="spellEnd"/>
      <w:r w:rsidR="007204FB" w:rsidRPr="000C3BEC">
        <w:rPr>
          <w:rFonts w:ascii="Gill Sans MT" w:hAnsi="Gill Sans MT" w:cs="Arial"/>
          <w:sz w:val="28"/>
          <w:szCs w:val="28"/>
        </w:rPr>
        <w:t xml:space="preserve">, etc. </w:t>
      </w:r>
    </w:p>
    <w:p w14:paraId="2424A8CD" w14:textId="77777777" w:rsidR="00566DDF" w:rsidRPr="000C3BEC" w:rsidRDefault="007204FB" w:rsidP="00E019D4">
      <w:pPr>
        <w:spacing w:after="0" w:line="360" w:lineRule="auto"/>
        <w:jc w:val="both"/>
        <w:rPr>
          <w:rFonts w:ascii="Gill Sans MT" w:eastAsia="Calibri" w:hAnsi="Gill Sans MT" w:cs="Arial"/>
          <w:sz w:val="28"/>
          <w:szCs w:val="28"/>
        </w:rPr>
      </w:pPr>
      <w:r w:rsidRPr="000C3BEC">
        <w:rPr>
          <w:rFonts w:ascii="Gill Sans MT" w:hAnsi="Gill Sans MT" w:cs="Arial"/>
          <w:sz w:val="28"/>
          <w:szCs w:val="28"/>
        </w:rPr>
        <w:t xml:space="preserve">La tolérance dont jouissaient ces fléaux, bien que compromettant la vie des victimes (souvent des femmes) et le développement de la société, était due au fait que la société </w:t>
      </w:r>
      <w:r w:rsidR="004259AF" w:rsidRPr="000C3BEC">
        <w:rPr>
          <w:rFonts w:ascii="Gill Sans MT" w:hAnsi="Gill Sans MT" w:cs="Arial"/>
          <w:sz w:val="28"/>
          <w:szCs w:val="28"/>
        </w:rPr>
        <w:t>les banalisait</w:t>
      </w:r>
      <w:r w:rsidRPr="000C3BEC">
        <w:rPr>
          <w:rFonts w:ascii="Gill Sans MT" w:hAnsi="Gill Sans MT" w:cs="Arial"/>
          <w:sz w:val="28"/>
          <w:szCs w:val="28"/>
        </w:rPr>
        <w:t>. Tant de dic</w:t>
      </w:r>
      <w:r w:rsidR="00566DDF" w:rsidRPr="000C3BEC">
        <w:rPr>
          <w:rFonts w:ascii="Gill Sans MT" w:hAnsi="Gill Sans MT" w:cs="Arial"/>
          <w:sz w:val="28"/>
          <w:szCs w:val="28"/>
        </w:rPr>
        <w:t xml:space="preserve">tons, </w:t>
      </w:r>
      <w:r w:rsidR="007279AE" w:rsidRPr="000C3BEC">
        <w:rPr>
          <w:rFonts w:ascii="Gill Sans MT" w:hAnsi="Gill Sans MT" w:cs="Arial"/>
          <w:sz w:val="28"/>
          <w:szCs w:val="28"/>
        </w:rPr>
        <w:t xml:space="preserve">de </w:t>
      </w:r>
      <w:r w:rsidR="00566DDF" w:rsidRPr="000C3BEC">
        <w:rPr>
          <w:rFonts w:ascii="Gill Sans MT" w:hAnsi="Gill Sans MT" w:cs="Arial"/>
          <w:sz w:val="28"/>
          <w:szCs w:val="28"/>
        </w:rPr>
        <w:t>proverbes illustrent ces</w:t>
      </w:r>
      <w:r w:rsidRPr="000C3BEC">
        <w:rPr>
          <w:rFonts w:ascii="Gill Sans MT" w:hAnsi="Gill Sans MT" w:cs="Arial"/>
          <w:sz w:val="28"/>
          <w:szCs w:val="28"/>
        </w:rPr>
        <w:t xml:space="preserve"> banalisation</w:t>
      </w:r>
      <w:r w:rsidR="007279AE" w:rsidRPr="000C3BEC">
        <w:rPr>
          <w:rFonts w:ascii="Gill Sans MT" w:hAnsi="Gill Sans MT" w:cs="Arial"/>
          <w:sz w:val="28"/>
          <w:szCs w:val="28"/>
        </w:rPr>
        <w:t xml:space="preserve">s et justifient les attitudes des </w:t>
      </w:r>
      <w:proofErr w:type="gramStart"/>
      <w:r w:rsidR="00952CC4" w:rsidRPr="000C3BEC">
        <w:rPr>
          <w:rFonts w:ascii="Gill Sans MT" w:hAnsi="Gill Sans MT" w:cs="Arial"/>
          <w:sz w:val="28"/>
          <w:szCs w:val="28"/>
        </w:rPr>
        <w:t>auteurs</w:t>
      </w:r>
      <w:r w:rsidR="004259AF" w:rsidRPr="000C3BEC">
        <w:rPr>
          <w:rFonts w:ascii="Gill Sans MT" w:hAnsi="Gill Sans MT" w:cs="Arial"/>
          <w:sz w:val="28"/>
          <w:szCs w:val="28"/>
        </w:rPr>
        <w:t>:</w:t>
      </w:r>
      <w:proofErr w:type="gramEnd"/>
      <w:r w:rsidR="004259AF" w:rsidRPr="000C3BEC">
        <w:rPr>
          <w:rFonts w:ascii="Gill Sans MT" w:hAnsi="Gill Sans MT" w:cs="Arial"/>
          <w:sz w:val="28"/>
          <w:szCs w:val="28"/>
        </w:rPr>
        <w:t xml:space="preserve"> </w:t>
      </w:r>
      <w:r w:rsidR="004259AF" w:rsidRPr="000C3BEC">
        <w:rPr>
          <w:rFonts w:ascii="Gill Sans MT" w:eastAsia="Calibri" w:hAnsi="Gill Sans MT" w:cs="Arial"/>
          <w:i/>
          <w:sz w:val="28"/>
          <w:szCs w:val="28"/>
        </w:rPr>
        <w:t xml:space="preserve">« </w:t>
      </w:r>
      <w:proofErr w:type="spellStart"/>
      <w:r w:rsidR="004259AF" w:rsidRPr="000C3BEC">
        <w:rPr>
          <w:rFonts w:ascii="Gill Sans MT" w:eastAsia="Calibri" w:hAnsi="Gill Sans MT" w:cs="Arial"/>
          <w:i/>
          <w:sz w:val="28"/>
          <w:szCs w:val="28"/>
        </w:rPr>
        <w:t>Amazi</w:t>
      </w:r>
      <w:proofErr w:type="spellEnd"/>
      <w:r w:rsidR="00566DDF" w:rsidRPr="000C3BEC">
        <w:rPr>
          <w:rFonts w:ascii="Gill Sans MT" w:eastAsia="Calibri" w:hAnsi="Gill Sans MT" w:cs="Arial"/>
          <w:i/>
          <w:sz w:val="28"/>
          <w:szCs w:val="28"/>
        </w:rPr>
        <w:t xml:space="preserve"> </w:t>
      </w:r>
      <w:proofErr w:type="spellStart"/>
      <w:r w:rsidR="00566DDF" w:rsidRPr="000C3BEC">
        <w:rPr>
          <w:rFonts w:ascii="Gill Sans MT" w:eastAsia="Calibri" w:hAnsi="Gill Sans MT" w:cs="Arial"/>
          <w:i/>
          <w:sz w:val="28"/>
          <w:szCs w:val="28"/>
        </w:rPr>
        <w:t>abaye</w:t>
      </w:r>
      <w:proofErr w:type="spellEnd"/>
      <w:r w:rsidR="00566DDF" w:rsidRPr="000C3BEC">
        <w:rPr>
          <w:rFonts w:ascii="Gill Sans MT" w:eastAsia="Calibri" w:hAnsi="Gill Sans MT" w:cs="Arial"/>
          <w:i/>
          <w:sz w:val="28"/>
          <w:szCs w:val="28"/>
        </w:rPr>
        <w:t xml:space="preserve"> </w:t>
      </w:r>
      <w:proofErr w:type="spellStart"/>
      <w:r w:rsidR="00566DDF" w:rsidRPr="000C3BEC">
        <w:rPr>
          <w:rFonts w:ascii="Gill Sans MT" w:eastAsia="Calibri" w:hAnsi="Gill Sans MT" w:cs="Arial"/>
          <w:i/>
          <w:sz w:val="28"/>
          <w:szCs w:val="28"/>
        </w:rPr>
        <w:t>make</w:t>
      </w:r>
      <w:proofErr w:type="spellEnd"/>
      <w:r w:rsidR="00566DDF" w:rsidRPr="000C3BEC">
        <w:rPr>
          <w:rFonts w:ascii="Gill Sans MT" w:eastAsia="Calibri" w:hAnsi="Gill Sans MT" w:cs="Arial"/>
          <w:i/>
          <w:sz w:val="28"/>
          <w:szCs w:val="28"/>
        </w:rPr>
        <w:t xml:space="preserve"> </w:t>
      </w:r>
      <w:proofErr w:type="spellStart"/>
      <w:r w:rsidR="00566DDF" w:rsidRPr="000C3BEC">
        <w:rPr>
          <w:rFonts w:ascii="Gill Sans MT" w:eastAsia="Calibri" w:hAnsi="Gill Sans MT" w:cs="Arial"/>
          <w:i/>
          <w:sz w:val="28"/>
          <w:szCs w:val="28"/>
        </w:rPr>
        <w:t>aheberwa</w:t>
      </w:r>
      <w:proofErr w:type="spellEnd"/>
      <w:r w:rsidR="00566DDF" w:rsidRPr="000C3BEC">
        <w:rPr>
          <w:rFonts w:ascii="Gill Sans MT" w:eastAsia="Calibri" w:hAnsi="Gill Sans MT" w:cs="Arial"/>
          <w:i/>
          <w:sz w:val="28"/>
          <w:szCs w:val="28"/>
        </w:rPr>
        <w:t xml:space="preserve"> </w:t>
      </w:r>
      <w:proofErr w:type="spellStart"/>
      <w:r w:rsidR="00566DDF" w:rsidRPr="000C3BEC">
        <w:rPr>
          <w:rFonts w:ascii="Gill Sans MT" w:eastAsia="Calibri" w:hAnsi="Gill Sans MT" w:cs="Arial"/>
          <w:i/>
          <w:sz w:val="28"/>
          <w:szCs w:val="28"/>
        </w:rPr>
        <w:t>impfizi</w:t>
      </w:r>
      <w:proofErr w:type="spellEnd"/>
      <w:r w:rsidR="00566DDF" w:rsidRPr="000C3BEC">
        <w:rPr>
          <w:rFonts w:ascii="Gill Sans MT" w:eastAsia="Calibri" w:hAnsi="Gill Sans MT" w:cs="Arial"/>
          <w:i/>
          <w:sz w:val="28"/>
          <w:szCs w:val="28"/>
        </w:rPr>
        <w:t xml:space="preserve"> » (en cas de pénurie d’eau, c’est au taureau qu’on laisse le tout) </w:t>
      </w:r>
      <w:r w:rsidR="00566DDF" w:rsidRPr="000C3BEC">
        <w:rPr>
          <w:rFonts w:ascii="Gill Sans MT" w:eastAsia="Calibri" w:hAnsi="Gill Sans MT" w:cs="Arial"/>
          <w:sz w:val="28"/>
          <w:szCs w:val="28"/>
        </w:rPr>
        <w:t>pour signifier que lorsqu’il y</w:t>
      </w:r>
      <w:r w:rsidR="004259AF" w:rsidRPr="000C3BEC">
        <w:rPr>
          <w:rFonts w:ascii="Gill Sans MT" w:eastAsia="Calibri" w:hAnsi="Gill Sans MT" w:cs="Arial"/>
          <w:sz w:val="28"/>
          <w:szCs w:val="28"/>
        </w:rPr>
        <w:t xml:space="preserve"> </w:t>
      </w:r>
      <w:r w:rsidR="00566DDF" w:rsidRPr="000C3BEC">
        <w:rPr>
          <w:rFonts w:ascii="Gill Sans MT" w:eastAsia="Calibri" w:hAnsi="Gill Sans MT" w:cs="Arial"/>
          <w:sz w:val="28"/>
          <w:szCs w:val="28"/>
        </w:rPr>
        <w:t>a peu de nourriture, boisson ou autre, le tout est laissé à l’homme.</w:t>
      </w:r>
    </w:p>
    <w:p w14:paraId="2D6C7B4B" w14:textId="77777777" w:rsidR="00566DDF" w:rsidRPr="000C3BEC" w:rsidRDefault="00566DDF" w:rsidP="009D1473">
      <w:pPr>
        <w:pStyle w:val="Paragraphedeliste"/>
        <w:numPr>
          <w:ilvl w:val="0"/>
          <w:numId w:val="10"/>
        </w:numPr>
        <w:spacing w:after="0" w:line="360" w:lineRule="auto"/>
        <w:jc w:val="both"/>
        <w:rPr>
          <w:rFonts w:ascii="Gill Sans MT" w:eastAsia="Calibri" w:hAnsi="Gill Sans MT" w:cs="Arial"/>
          <w:sz w:val="28"/>
          <w:szCs w:val="28"/>
        </w:rPr>
      </w:pPr>
      <w:r w:rsidRPr="000C3BEC">
        <w:rPr>
          <w:rFonts w:ascii="Gill Sans MT" w:eastAsia="Calibri" w:hAnsi="Gill Sans MT" w:cs="Arial"/>
          <w:i/>
          <w:sz w:val="28"/>
          <w:szCs w:val="28"/>
        </w:rPr>
        <w:t>« </w:t>
      </w:r>
      <w:proofErr w:type="spellStart"/>
      <w:r w:rsidRPr="000C3BEC">
        <w:rPr>
          <w:rFonts w:ascii="Gill Sans MT" w:eastAsia="Calibri" w:hAnsi="Gill Sans MT" w:cs="Arial"/>
          <w:i/>
          <w:sz w:val="28"/>
          <w:szCs w:val="28"/>
        </w:rPr>
        <w:t>Umugore</w:t>
      </w:r>
      <w:proofErr w:type="spellEnd"/>
      <w:r w:rsidRPr="000C3BEC">
        <w:rPr>
          <w:rFonts w:ascii="Gill Sans MT" w:eastAsia="Calibri" w:hAnsi="Gill Sans MT" w:cs="Arial"/>
          <w:i/>
          <w:sz w:val="28"/>
          <w:szCs w:val="28"/>
        </w:rPr>
        <w:t xml:space="preserve"> </w:t>
      </w:r>
      <w:proofErr w:type="spellStart"/>
      <w:r w:rsidRPr="000C3BEC">
        <w:rPr>
          <w:rFonts w:ascii="Gill Sans MT" w:eastAsia="Calibri" w:hAnsi="Gill Sans MT" w:cs="Arial"/>
          <w:i/>
          <w:sz w:val="28"/>
          <w:szCs w:val="28"/>
        </w:rPr>
        <w:t>ntarya</w:t>
      </w:r>
      <w:proofErr w:type="spellEnd"/>
      <w:r w:rsidRPr="000C3BEC">
        <w:rPr>
          <w:rFonts w:ascii="Gill Sans MT" w:eastAsia="Calibri" w:hAnsi="Gill Sans MT" w:cs="Arial"/>
          <w:i/>
          <w:sz w:val="28"/>
          <w:szCs w:val="28"/>
        </w:rPr>
        <w:t xml:space="preserve"> </w:t>
      </w:r>
      <w:proofErr w:type="spellStart"/>
      <w:r w:rsidRPr="000C3BEC">
        <w:rPr>
          <w:rFonts w:ascii="Gill Sans MT" w:eastAsia="Calibri" w:hAnsi="Gill Sans MT" w:cs="Arial"/>
          <w:i/>
          <w:sz w:val="28"/>
          <w:szCs w:val="28"/>
        </w:rPr>
        <w:t>inkoko</w:t>
      </w:r>
      <w:proofErr w:type="spellEnd"/>
      <w:r w:rsidRPr="000C3BEC">
        <w:rPr>
          <w:rFonts w:ascii="Gill Sans MT" w:eastAsia="Calibri" w:hAnsi="Gill Sans MT" w:cs="Arial"/>
          <w:i/>
          <w:sz w:val="28"/>
          <w:szCs w:val="28"/>
        </w:rPr>
        <w:t xml:space="preserve"> » : </w:t>
      </w:r>
      <w:r w:rsidRPr="000C3BEC">
        <w:rPr>
          <w:rFonts w:ascii="Gill Sans MT" w:eastAsia="Calibri" w:hAnsi="Gill Sans MT" w:cs="Arial"/>
          <w:sz w:val="28"/>
          <w:szCs w:val="28"/>
        </w:rPr>
        <w:t>la femme ne mange pas de poulet.</w:t>
      </w:r>
    </w:p>
    <w:p w14:paraId="35C2B647" w14:textId="77777777" w:rsidR="00566DDF" w:rsidRPr="000C3BEC" w:rsidRDefault="00566DDF" w:rsidP="009D1473">
      <w:pPr>
        <w:pStyle w:val="Paragraphedeliste"/>
        <w:numPr>
          <w:ilvl w:val="0"/>
          <w:numId w:val="11"/>
        </w:numPr>
        <w:spacing w:after="200" w:line="360" w:lineRule="auto"/>
        <w:jc w:val="both"/>
        <w:rPr>
          <w:rFonts w:ascii="Gill Sans MT" w:hAnsi="Gill Sans MT" w:cs="Arial"/>
          <w:sz w:val="28"/>
          <w:szCs w:val="28"/>
        </w:rPr>
      </w:pPr>
      <w:bookmarkStart w:id="22" w:name="_Toc517026828"/>
      <w:r w:rsidRPr="000C3BEC">
        <w:rPr>
          <w:rFonts w:ascii="Gill Sans MT" w:hAnsi="Gill Sans MT" w:cs="Arial"/>
          <w:i/>
          <w:sz w:val="28"/>
          <w:szCs w:val="28"/>
        </w:rPr>
        <w:t>« </w:t>
      </w:r>
      <w:proofErr w:type="spellStart"/>
      <w:proofErr w:type="gramStart"/>
      <w:r w:rsidRPr="000C3BEC">
        <w:rPr>
          <w:rFonts w:ascii="Gill Sans MT" w:hAnsi="Gill Sans MT" w:cs="Arial"/>
          <w:i/>
          <w:sz w:val="28"/>
          <w:szCs w:val="28"/>
        </w:rPr>
        <w:t>umukobwa</w:t>
      </w:r>
      <w:proofErr w:type="spellEnd"/>
      <w:proofErr w:type="gramEnd"/>
      <w:r w:rsidRPr="000C3BEC">
        <w:rPr>
          <w:rFonts w:ascii="Gill Sans MT" w:hAnsi="Gill Sans MT" w:cs="Arial"/>
          <w:i/>
          <w:sz w:val="28"/>
          <w:szCs w:val="28"/>
        </w:rPr>
        <w:t xml:space="preserve"> ni </w:t>
      </w:r>
      <w:proofErr w:type="spellStart"/>
      <w:r w:rsidRPr="000C3BEC">
        <w:rPr>
          <w:rFonts w:ascii="Gill Sans MT" w:hAnsi="Gill Sans MT" w:cs="Arial"/>
          <w:i/>
          <w:sz w:val="28"/>
          <w:szCs w:val="28"/>
        </w:rPr>
        <w:t>akarago</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k’abaraye</w:t>
      </w:r>
      <w:proofErr w:type="spellEnd"/>
      <w:r w:rsidRPr="000C3BEC">
        <w:rPr>
          <w:rFonts w:ascii="Gill Sans MT" w:hAnsi="Gill Sans MT" w:cs="Arial"/>
          <w:i/>
          <w:sz w:val="28"/>
          <w:szCs w:val="28"/>
        </w:rPr>
        <w:t> »,</w:t>
      </w:r>
      <w:r w:rsidRPr="000C3BEC">
        <w:rPr>
          <w:rFonts w:ascii="Gill Sans MT" w:hAnsi="Gill Sans MT" w:cs="Arial"/>
          <w:sz w:val="28"/>
          <w:szCs w:val="28"/>
        </w:rPr>
        <w:t xml:space="preserve"> la natte des hôtes, signifiant qu’elle est instable, et que son point de chute est aléatoire, aussi « </w:t>
      </w:r>
      <w:proofErr w:type="spellStart"/>
      <w:r w:rsidRPr="000C3BEC">
        <w:rPr>
          <w:rFonts w:ascii="Gill Sans MT" w:hAnsi="Gill Sans MT" w:cs="Arial"/>
          <w:sz w:val="28"/>
          <w:szCs w:val="28"/>
        </w:rPr>
        <w:t>impinga</w:t>
      </w:r>
      <w:proofErr w:type="spellEnd"/>
      <w:r w:rsidRPr="000C3BEC">
        <w:rPr>
          <w:rFonts w:ascii="Gill Sans MT" w:hAnsi="Gill Sans MT" w:cs="Arial"/>
          <w:sz w:val="28"/>
          <w:szCs w:val="28"/>
        </w:rPr>
        <w:t xml:space="preserve"> y’</w:t>
      </w:r>
      <w:proofErr w:type="spellStart"/>
      <w:r w:rsidRPr="000C3BEC">
        <w:rPr>
          <w:rFonts w:ascii="Gill Sans MT" w:hAnsi="Gill Sans MT" w:cs="Arial"/>
          <w:sz w:val="28"/>
          <w:szCs w:val="28"/>
        </w:rPr>
        <w:t>abagenda</w:t>
      </w:r>
      <w:proofErr w:type="spellEnd"/>
      <w:r w:rsidRPr="000C3BEC">
        <w:rPr>
          <w:rFonts w:ascii="Gill Sans MT" w:hAnsi="Gill Sans MT" w:cs="Arial"/>
          <w:sz w:val="28"/>
          <w:szCs w:val="28"/>
        </w:rPr>
        <w:t xml:space="preserve"> », elle part avec le premier venu,  </w:t>
      </w:r>
      <w:proofErr w:type="spellStart"/>
      <w:r w:rsidRPr="000C3BEC">
        <w:rPr>
          <w:rFonts w:ascii="Gill Sans MT" w:hAnsi="Gill Sans MT" w:cs="Arial"/>
          <w:i/>
          <w:sz w:val="28"/>
          <w:szCs w:val="28"/>
        </w:rPr>
        <w:t>Itongo</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ry’umukobwa</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riri</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ku</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kuguru</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ku</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kirenge</w:t>
      </w:r>
      <w:proofErr w:type="spellEnd"/>
      <w:r w:rsidRPr="000C3BEC">
        <w:rPr>
          <w:rFonts w:ascii="Gill Sans MT" w:hAnsi="Gill Sans MT" w:cs="Arial"/>
          <w:sz w:val="28"/>
          <w:szCs w:val="28"/>
        </w:rPr>
        <w:t>).</w:t>
      </w:r>
      <w:bookmarkEnd w:id="22"/>
    </w:p>
    <w:p w14:paraId="09D786F5" w14:textId="77777777" w:rsidR="00566DDF" w:rsidRPr="000C3BEC" w:rsidRDefault="00566DDF" w:rsidP="009D1473">
      <w:pPr>
        <w:pStyle w:val="Paragraphedeliste"/>
        <w:numPr>
          <w:ilvl w:val="0"/>
          <w:numId w:val="11"/>
        </w:numPr>
        <w:spacing w:after="200" w:line="360" w:lineRule="auto"/>
        <w:jc w:val="both"/>
        <w:rPr>
          <w:rFonts w:ascii="Gill Sans MT" w:hAnsi="Gill Sans MT" w:cs="Arial"/>
          <w:i/>
          <w:sz w:val="28"/>
          <w:szCs w:val="28"/>
        </w:rPr>
      </w:pPr>
      <w:proofErr w:type="spellStart"/>
      <w:r w:rsidRPr="000C3BEC">
        <w:rPr>
          <w:rFonts w:ascii="Gill Sans MT" w:hAnsi="Gill Sans MT" w:cs="Arial"/>
          <w:i/>
          <w:sz w:val="28"/>
          <w:szCs w:val="28"/>
        </w:rPr>
        <w:lastRenderedPageBreak/>
        <w:t>Urugo</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ruvuyemwo</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umugabo</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ntirusigaremwo</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umugayo</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nta</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mugabo</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aba</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yarimwo</w:t>
      </w:r>
      <w:proofErr w:type="spellEnd"/>
      <w:r w:rsidRPr="000C3BEC">
        <w:rPr>
          <w:rFonts w:ascii="Gill Sans MT" w:hAnsi="Gill Sans MT" w:cs="Arial"/>
          <w:i/>
          <w:sz w:val="28"/>
          <w:szCs w:val="28"/>
        </w:rPr>
        <w:t xml:space="preserve"> ».  </w:t>
      </w:r>
    </w:p>
    <w:p w14:paraId="2C610B38" w14:textId="77777777" w:rsidR="00566DDF" w:rsidRPr="000C3BEC" w:rsidRDefault="00566DDF" w:rsidP="009D1473">
      <w:pPr>
        <w:pStyle w:val="Paragraphedeliste"/>
        <w:numPr>
          <w:ilvl w:val="0"/>
          <w:numId w:val="11"/>
        </w:numPr>
        <w:spacing w:after="200" w:line="360" w:lineRule="auto"/>
        <w:jc w:val="both"/>
        <w:rPr>
          <w:rFonts w:ascii="Gill Sans MT" w:hAnsi="Gill Sans MT" w:cs="Arial"/>
          <w:sz w:val="28"/>
          <w:szCs w:val="28"/>
        </w:rPr>
      </w:pPr>
      <w:r w:rsidRPr="000C3BEC">
        <w:rPr>
          <w:rFonts w:ascii="Gill Sans MT" w:hAnsi="Gill Sans MT" w:cs="Arial"/>
          <w:sz w:val="28"/>
          <w:szCs w:val="28"/>
        </w:rPr>
        <w:t xml:space="preserve">Si un homme décède et que le dénigrement n’envahit pas le ménage, c’est que cet homme n’en valait pas la peine </w:t>
      </w:r>
      <w:r w:rsidRPr="000C3BEC">
        <w:rPr>
          <w:rFonts w:ascii="Gill Sans MT" w:hAnsi="Gill Sans MT" w:cs="Arial"/>
          <w:i/>
          <w:sz w:val="28"/>
          <w:szCs w:val="28"/>
        </w:rPr>
        <w:t>« </w:t>
      </w:r>
      <w:r w:rsidRPr="000C3BEC">
        <w:rPr>
          <w:rFonts w:ascii="Gill Sans MT" w:hAnsi="Gill Sans MT" w:cs="Arial"/>
          <w:sz w:val="28"/>
          <w:szCs w:val="28"/>
        </w:rPr>
        <w:t xml:space="preserve">Quelles que soient les difficultés qu’une femme rencontre dans son foyer, elle doit s’y faire sans broncher </w:t>
      </w:r>
      <w:r w:rsidRPr="000C3BEC">
        <w:rPr>
          <w:rFonts w:ascii="Gill Sans MT" w:hAnsi="Gill Sans MT" w:cs="Arial"/>
          <w:i/>
          <w:sz w:val="28"/>
          <w:szCs w:val="28"/>
        </w:rPr>
        <w:t xml:space="preserve">« Niko </w:t>
      </w:r>
      <w:proofErr w:type="spellStart"/>
      <w:r w:rsidRPr="000C3BEC">
        <w:rPr>
          <w:rFonts w:ascii="Gill Sans MT" w:hAnsi="Gill Sans MT" w:cs="Arial"/>
          <w:i/>
          <w:sz w:val="28"/>
          <w:szCs w:val="28"/>
        </w:rPr>
        <w:t>zubukwa</w:t>
      </w:r>
      <w:proofErr w:type="spellEnd"/>
      <w:r w:rsidRPr="000C3BEC">
        <w:rPr>
          <w:rFonts w:ascii="Gill Sans MT" w:hAnsi="Gill Sans MT" w:cs="Arial"/>
          <w:i/>
          <w:sz w:val="28"/>
          <w:szCs w:val="28"/>
        </w:rPr>
        <w:t> ».</w:t>
      </w:r>
    </w:p>
    <w:p w14:paraId="21F82F40" w14:textId="77777777" w:rsidR="00566DDF" w:rsidRPr="000C3BEC" w:rsidRDefault="00566DDF" w:rsidP="009D1473">
      <w:pPr>
        <w:pStyle w:val="Paragraphedeliste"/>
        <w:numPr>
          <w:ilvl w:val="0"/>
          <w:numId w:val="11"/>
        </w:numPr>
        <w:spacing w:after="200" w:line="360" w:lineRule="auto"/>
        <w:jc w:val="both"/>
        <w:rPr>
          <w:rFonts w:ascii="Gill Sans MT" w:hAnsi="Gill Sans MT" w:cs="Arial"/>
          <w:sz w:val="28"/>
          <w:szCs w:val="28"/>
        </w:rPr>
      </w:pPr>
      <w:bookmarkStart w:id="23" w:name="_Toc517026835"/>
      <w:proofErr w:type="spellStart"/>
      <w:r w:rsidRPr="000C3BEC">
        <w:rPr>
          <w:rFonts w:ascii="Gill Sans MT" w:hAnsi="Gill Sans MT" w:cs="Arial"/>
          <w:i/>
          <w:sz w:val="28"/>
          <w:szCs w:val="28"/>
        </w:rPr>
        <w:t>Umugore</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abazwa</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ivy’inzu</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ntabazwa</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ivy’inzira</w:t>
      </w:r>
      <w:proofErr w:type="spellEnd"/>
      <w:r w:rsidRPr="000C3BEC">
        <w:rPr>
          <w:rFonts w:ascii="Gill Sans MT" w:hAnsi="Gill Sans MT" w:cs="Arial"/>
          <w:i/>
          <w:sz w:val="28"/>
          <w:szCs w:val="28"/>
        </w:rPr>
        <w:t xml:space="preserve"> : </w:t>
      </w:r>
      <w:r w:rsidRPr="000C3BEC">
        <w:rPr>
          <w:rFonts w:ascii="Gill Sans MT" w:hAnsi="Gill Sans MT" w:cs="Arial"/>
          <w:sz w:val="28"/>
          <w:szCs w:val="28"/>
        </w:rPr>
        <w:t>la femme n’est pas concernée par des questions de voyage, mais par celles du ménage.</w:t>
      </w:r>
      <w:bookmarkEnd w:id="23"/>
    </w:p>
    <w:p w14:paraId="49395DCD" w14:textId="77777777" w:rsidR="00566DDF" w:rsidRPr="000C3BEC" w:rsidRDefault="00566DDF" w:rsidP="009D1473">
      <w:pPr>
        <w:pStyle w:val="Paragraphedeliste"/>
        <w:numPr>
          <w:ilvl w:val="0"/>
          <w:numId w:val="9"/>
        </w:numPr>
        <w:spacing w:after="200" w:line="360" w:lineRule="auto"/>
        <w:jc w:val="both"/>
        <w:rPr>
          <w:rFonts w:ascii="Gill Sans MT" w:eastAsia="Calibri" w:hAnsi="Gill Sans MT" w:cs="Arial"/>
          <w:sz w:val="28"/>
          <w:szCs w:val="28"/>
        </w:rPr>
      </w:pPr>
      <w:r w:rsidRPr="000C3BEC">
        <w:rPr>
          <w:rFonts w:ascii="Gill Sans MT" w:eastAsia="Calibri" w:hAnsi="Gill Sans MT" w:cs="Arial"/>
          <w:sz w:val="28"/>
          <w:szCs w:val="28"/>
        </w:rPr>
        <w:t>« </w:t>
      </w:r>
      <w:proofErr w:type="spellStart"/>
      <w:r w:rsidRPr="000C3BEC">
        <w:rPr>
          <w:rFonts w:ascii="Gill Sans MT" w:eastAsia="Calibri" w:hAnsi="Gill Sans MT" w:cs="Arial"/>
          <w:i/>
          <w:sz w:val="28"/>
          <w:szCs w:val="28"/>
        </w:rPr>
        <w:t>Umugore</w:t>
      </w:r>
      <w:proofErr w:type="spellEnd"/>
      <w:r w:rsidRPr="000C3BEC">
        <w:rPr>
          <w:rFonts w:ascii="Gill Sans MT" w:eastAsia="Calibri" w:hAnsi="Gill Sans MT" w:cs="Arial"/>
          <w:i/>
          <w:sz w:val="28"/>
          <w:szCs w:val="28"/>
        </w:rPr>
        <w:t xml:space="preserve"> </w:t>
      </w:r>
      <w:proofErr w:type="spellStart"/>
      <w:r w:rsidRPr="000C3BEC">
        <w:rPr>
          <w:rFonts w:ascii="Gill Sans MT" w:eastAsia="Calibri" w:hAnsi="Gill Sans MT" w:cs="Arial"/>
          <w:i/>
          <w:sz w:val="28"/>
          <w:szCs w:val="28"/>
        </w:rPr>
        <w:t>sinobigirwa</w:t>
      </w:r>
      <w:proofErr w:type="spellEnd"/>
      <w:r w:rsidRPr="000C3BEC">
        <w:rPr>
          <w:rFonts w:ascii="Gill Sans MT" w:eastAsia="Calibri" w:hAnsi="Gill Sans MT" w:cs="Arial"/>
          <w:i/>
          <w:sz w:val="28"/>
          <w:szCs w:val="28"/>
        </w:rPr>
        <w:t xml:space="preserve"> </w:t>
      </w:r>
      <w:proofErr w:type="spellStart"/>
      <w:r w:rsidRPr="000C3BEC">
        <w:rPr>
          <w:rFonts w:ascii="Gill Sans MT" w:eastAsia="Calibri" w:hAnsi="Gill Sans MT" w:cs="Arial"/>
          <w:i/>
          <w:sz w:val="28"/>
          <w:szCs w:val="28"/>
        </w:rPr>
        <w:t>yakimajije</w:t>
      </w:r>
      <w:proofErr w:type="spellEnd"/>
      <w:r w:rsidRPr="000C3BEC">
        <w:rPr>
          <w:rFonts w:ascii="Gill Sans MT" w:eastAsia="Calibri" w:hAnsi="Gill Sans MT" w:cs="Arial"/>
          <w:i/>
          <w:sz w:val="28"/>
          <w:szCs w:val="28"/>
        </w:rPr>
        <w:t xml:space="preserve"> </w:t>
      </w:r>
      <w:proofErr w:type="spellStart"/>
      <w:r w:rsidRPr="000C3BEC">
        <w:rPr>
          <w:rFonts w:ascii="Gill Sans MT" w:eastAsia="Calibri" w:hAnsi="Gill Sans MT" w:cs="Arial"/>
          <w:i/>
          <w:sz w:val="28"/>
          <w:szCs w:val="28"/>
        </w:rPr>
        <w:t>amaguru</w:t>
      </w:r>
      <w:proofErr w:type="spellEnd"/>
      <w:r w:rsidRPr="000C3BEC">
        <w:rPr>
          <w:rFonts w:ascii="Gill Sans MT" w:eastAsia="Calibri" w:hAnsi="Gill Sans MT" w:cs="Arial"/>
          <w:sz w:val="28"/>
          <w:szCs w:val="28"/>
        </w:rPr>
        <w:t> » Une femme qui refuse d’accomplir l’acte sexuel sera obligé de faire le tour du monde, trouvant partout la même sollicitation.</w:t>
      </w:r>
    </w:p>
    <w:p w14:paraId="38D05A1D" w14:textId="77777777" w:rsidR="00566DDF" w:rsidRPr="000C3BEC" w:rsidRDefault="00566DDF" w:rsidP="009D1473">
      <w:pPr>
        <w:numPr>
          <w:ilvl w:val="0"/>
          <w:numId w:val="9"/>
        </w:numPr>
        <w:spacing w:after="0" w:line="360" w:lineRule="auto"/>
        <w:contextualSpacing/>
        <w:jc w:val="both"/>
        <w:rPr>
          <w:rFonts w:ascii="Gill Sans MT" w:eastAsia="Calibri" w:hAnsi="Gill Sans MT" w:cs="Arial"/>
          <w:sz w:val="28"/>
          <w:szCs w:val="28"/>
        </w:rPr>
      </w:pPr>
      <w:r w:rsidRPr="000C3BEC">
        <w:rPr>
          <w:rFonts w:ascii="Gill Sans MT" w:eastAsia="Calibri" w:hAnsi="Gill Sans MT" w:cs="Arial"/>
          <w:sz w:val="28"/>
          <w:szCs w:val="28"/>
        </w:rPr>
        <w:t>« </w:t>
      </w:r>
      <w:proofErr w:type="spellStart"/>
      <w:r w:rsidRPr="000C3BEC">
        <w:rPr>
          <w:rFonts w:ascii="Gill Sans MT" w:eastAsia="Calibri" w:hAnsi="Gill Sans MT" w:cs="Arial"/>
          <w:sz w:val="28"/>
          <w:szCs w:val="28"/>
        </w:rPr>
        <w:t>Umugore</w:t>
      </w:r>
      <w:proofErr w:type="spellEnd"/>
      <w:r w:rsidRPr="000C3BEC">
        <w:rPr>
          <w:rFonts w:ascii="Gill Sans MT" w:eastAsia="Calibri" w:hAnsi="Gill Sans MT" w:cs="Arial"/>
          <w:sz w:val="28"/>
          <w:szCs w:val="28"/>
        </w:rPr>
        <w:t xml:space="preserve"> </w:t>
      </w:r>
      <w:proofErr w:type="spellStart"/>
      <w:r w:rsidRPr="000C3BEC">
        <w:rPr>
          <w:rFonts w:ascii="Gill Sans MT" w:eastAsia="Calibri" w:hAnsi="Gill Sans MT" w:cs="Arial"/>
          <w:sz w:val="28"/>
          <w:szCs w:val="28"/>
        </w:rPr>
        <w:t>ntazanwa</w:t>
      </w:r>
      <w:proofErr w:type="spellEnd"/>
      <w:r w:rsidRPr="000C3BEC">
        <w:rPr>
          <w:rFonts w:ascii="Gill Sans MT" w:eastAsia="Calibri" w:hAnsi="Gill Sans MT" w:cs="Arial"/>
          <w:sz w:val="28"/>
          <w:szCs w:val="28"/>
        </w:rPr>
        <w:t xml:space="preserve"> n’</w:t>
      </w:r>
      <w:proofErr w:type="spellStart"/>
      <w:r w:rsidRPr="000C3BEC">
        <w:rPr>
          <w:rFonts w:ascii="Gill Sans MT" w:eastAsia="Calibri" w:hAnsi="Gill Sans MT" w:cs="Arial"/>
          <w:sz w:val="28"/>
          <w:szCs w:val="28"/>
        </w:rPr>
        <w:t>ibigori</w:t>
      </w:r>
      <w:proofErr w:type="spellEnd"/>
      <w:r w:rsidRPr="000C3BEC">
        <w:rPr>
          <w:rFonts w:ascii="Gill Sans MT" w:eastAsia="Calibri" w:hAnsi="Gill Sans MT" w:cs="Arial"/>
          <w:sz w:val="28"/>
          <w:szCs w:val="28"/>
        </w:rPr>
        <w:t xml:space="preserve"> </w:t>
      </w:r>
      <w:proofErr w:type="spellStart"/>
      <w:r w:rsidRPr="000C3BEC">
        <w:rPr>
          <w:rFonts w:ascii="Gill Sans MT" w:eastAsia="Calibri" w:hAnsi="Gill Sans MT" w:cs="Arial"/>
          <w:sz w:val="28"/>
          <w:szCs w:val="28"/>
        </w:rPr>
        <w:t>azanwa</w:t>
      </w:r>
      <w:proofErr w:type="spellEnd"/>
      <w:r w:rsidRPr="000C3BEC">
        <w:rPr>
          <w:rFonts w:ascii="Gill Sans MT" w:eastAsia="Calibri" w:hAnsi="Gill Sans MT" w:cs="Arial"/>
          <w:sz w:val="28"/>
          <w:szCs w:val="28"/>
        </w:rPr>
        <w:t xml:space="preserve"> n’</w:t>
      </w:r>
      <w:proofErr w:type="spellStart"/>
      <w:r w:rsidRPr="000C3BEC">
        <w:rPr>
          <w:rFonts w:ascii="Gill Sans MT" w:eastAsia="Calibri" w:hAnsi="Gill Sans MT" w:cs="Arial"/>
          <w:sz w:val="28"/>
          <w:szCs w:val="28"/>
        </w:rPr>
        <w:t>ibigoye</w:t>
      </w:r>
      <w:proofErr w:type="spellEnd"/>
      <w:r w:rsidRPr="000C3BEC">
        <w:rPr>
          <w:rFonts w:ascii="Gill Sans MT" w:eastAsia="Calibri" w:hAnsi="Gill Sans MT" w:cs="Arial"/>
          <w:sz w:val="28"/>
          <w:szCs w:val="28"/>
        </w:rPr>
        <w:t xml:space="preserve"> » : la finalité du mariage pour la femme n’est pas le manger, mais </w:t>
      </w:r>
      <w:r w:rsidR="00F60D43" w:rsidRPr="000C3BEC">
        <w:rPr>
          <w:rFonts w:ascii="Gill Sans MT" w:eastAsia="Calibri" w:hAnsi="Gill Sans MT" w:cs="Arial"/>
          <w:sz w:val="28"/>
          <w:szCs w:val="28"/>
        </w:rPr>
        <w:t>autres choses</w:t>
      </w:r>
      <w:r w:rsidRPr="000C3BEC">
        <w:rPr>
          <w:rFonts w:ascii="Gill Sans MT" w:eastAsia="Calibri" w:hAnsi="Gill Sans MT" w:cs="Arial"/>
          <w:sz w:val="28"/>
          <w:szCs w:val="28"/>
        </w:rPr>
        <w:t xml:space="preserve"> qu’elle ne pouvait pas </w:t>
      </w:r>
      <w:r w:rsidR="00F60D43" w:rsidRPr="000C3BEC">
        <w:rPr>
          <w:rFonts w:ascii="Gill Sans MT" w:eastAsia="Calibri" w:hAnsi="Gill Sans MT" w:cs="Arial"/>
          <w:sz w:val="28"/>
          <w:szCs w:val="28"/>
        </w:rPr>
        <w:t>avoir chez</w:t>
      </w:r>
      <w:r w:rsidRPr="000C3BEC">
        <w:rPr>
          <w:rFonts w:ascii="Gill Sans MT" w:eastAsia="Calibri" w:hAnsi="Gill Sans MT" w:cs="Arial"/>
          <w:sz w:val="28"/>
          <w:szCs w:val="28"/>
        </w:rPr>
        <w:t xml:space="preserve"> parent, les rapports sexuels. </w:t>
      </w:r>
    </w:p>
    <w:p w14:paraId="2C1DDFCE" w14:textId="77777777" w:rsidR="00566DDF" w:rsidRPr="000C3BEC" w:rsidRDefault="00566DDF" w:rsidP="009D1473">
      <w:pPr>
        <w:pStyle w:val="Paragraphedeliste"/>
        <w:numPr>
          <w:ilvl w:val="0"/>
          <w:numId w:val="9"/>
        </w:numPr>
        <w:spacing w:after="200" w:line="360" w:lineRule="auto"/>
        <w:jc w:val="both"/>
        <w:rPr>
          <w:rFonts w:ascii="Gill Sans MT" w:eastAsia="Calibri" w:hAnsi="Gill Sans MT" w:cs="Arial"/>
          <w:sz w:val="28"/>
          <w:szCs w:val="28"/>
        </w:rPr>
      </w:pPr>
      <w:r w:rsidRPr="000C3BEC">
        <w:rPr>
          <w:rFonts w:ascii="Gill Sans MT" w:eastAsia="Calibri" w:hAnsi="Gill Sans MT" w:cs="Arial"/>
          <w:sz w:val="28"/>
          <w:szCs w:val="28"/>
        </w:rPr>
        <w:t>« </w:t>
      </w:r>
      <w:proofErr w:type="spellStart"/>
      <w:proofErr w:type="gramStart"/>
      <w:r w:rsidRPr="000C3BEC">
        <w:rPr>
          <w:rFonts w:ascii="Gill Sans MT" w:eastAsia="Calibri" w:hAnsi="Gill Sans MT" w:cs="Arial"/>
          <w:sz w:val="28"/>
          <w:szCs w:val="28"/>
        </w:rPr>
        <w:t>impfizi</w:t>
      </w:r>
      <w:proofErr w:type="spellEnd"/>
      <w:proofErr w:type="gramEnd"/>
      <w:r w:rsidRPr="000C3BEC">
        <w:rPr>
          <w:rFonts w:ascii="Gill Sans MT" w:eastAsia="Calibri" w:hAnsi="Gill Sans MT" w:cs="Arial"/>
          <w:sz w:val="28"/>
          <w:szCs w:val="28"/>
        </w:rPr>
        <w:t xml:space="preserve"> </w:t>
      </w:r>
      <w:proofErr w:type="spellStart"/>
      <w:r w:rsidRPr="000C3BEC">
        <w:rPr>
          <w:rFonts w:ascii="Gill Sans MT" w:eastAsia="Calibri" w:hAnsi="Gill Sans MT" w:cs="Arial"/>
          <w:sz w:val="28"/>
          <w:szCs w:val="28"/>
        </w:rPr>
        <w:t>ntiyimirwa</w:t>
      </w:r>
      <w:proofErr w:type="spellEnd"/>
      <w:r w:rsidRPr="000C3BEC">
        <w:rPr>
          <w:rFonts w:ascii="Gill Sans MT" w:eastAsia="Calibri" w:hAnsi="Gill Sans MT" w:cs="Arial"/>
          <w:sz w:val="28"/>
          <w:szCs w:val="28"/>
        </w:rPr>
        <w:t xml:space="preserve"> », le taureau est autorisé à s’accoupler avec toutes les femelles du troupeau. Autant </w:t>
      </w:r>
      <w:r w:rsidR="00F60D43" w:rsidRPr="000C3BEC">
        <w:rPr>
          <w:rFonts w:ascii="Gill Sans MT" w:eastAsia="Calibri" w:hAnsi="Gill Sans MT" w:cs="Arial"/>
          <w:sz w:val="28"/>
          <w:szCs w:val="28"/>
        </w:rPr>
        <w:t>pour un</w:t>
      </w:r>
      <w:r w:rsidRPr="000C3BEC">
        <w:rPr>
          <w:rFonts w:ascii="Gill Sans MT" w:eastAsia="Calibri" w:hAnsi="Gill Sans MT" w:cs="Arial"/>
          <w:sz w:val="28"/>
          <w:szCs w:val="28"/>
        </w:rPr>
        <w:t xml:space="preserve"> homme de s’unir avec toute femme ou fille de son choix.</w:t>
      </w:r>
    </w:p>
    <w:p w14:paraId="111FB070" w14:textId="77777777" w:rsidR="006A448C" w:rsidRPr="000C3BEC" w:rsidRDefault="00566DDF" w:rsidP="009D1473">
      <w:pPr>
        <w:pStyle w:val="Paragraphedeliste"/>
        <w:numPr>
          <w:ilvl w:val="0"/>
          <w:numId w:val="9"/>
        </w:numPr>
        <w:spacing w:after="200" w:line="360" w:lineRule="auto"/>
        <w:jc w:val="both"/>
        <w:rPr>
          <w:rFonts w:ascii="Gill Sans MT" w:eastAsia="Calibri" w:hAnsi="Gill Sans MT" w:cs="Arial"/>
          <w:sz w:val="28"/>
          <w:szCs w:val="28"/>
        </w:rPr>
      </w:pPr>
      <w:r w:rsidRPr="000C3BEC">
        <w:rPr>
          <w:rFonts w:ascii="Gill Sans MT" w:eastAsia="Calibri" w:hAnsi="Gill Sans MT" w:cs="Arial"/>
          <w:sz w:val="28"/>
          <w:szCs w:val="28"/>
        </w:rPr>
        <w:t>« </w:t>
      </w:r>
      <w:proofErr w:type="spellStart"/>
      <w:proofErr w:type="gramStart"/>
      <w:r w:rsidRPr="000C3BEC">
        <w:rPr>
          <w:rFonts w:ascii="Gill Sans MT" w:eastAsia="Calibri" w:hAnsi="Gill Sans MT" w:cs="Arial"/>
          <w:sz w:val="28"/>
          <w:szCs w:val="28"/>
        </w:rPr>
        <w:t>umwonga</w:t>
      </w:r>
      <w:proofErr w:type="spellEnd"/>
      <w:proofErr w:type="gramEnd"/>
      <w:r w:rsidRPr="000C3BEC">
        <w:rPr>
          <w:rFonts w:ascii="Gill Sans MT" w:eastAsia="Calibri" w:hAnsi="Gill Sans MT" w:cs="Arial"/>
          <w:sz w:val="28"/>
          <w:szCs w:val="28"/>
        </w:rPr>
        <w:t xml:space="preserve"> </w:t>
      </w:r>
      <w:proofErr w:type="spellStart"/>
      <w:r w:rsidRPr="000C3BEC">
        <w:rPr>
          <w:rFonts w:ascii="Gill Sans MT" w:eastAsia="Calibri" w:hAnsi="Gill Sans MT" w:cs="Arial"/>
          <w:sz w:val="28"/>
          <w:szCs w:val="28"/>
        </w:rPr>
        <w:t>umwe</w:t>
      </w:r>
      <w:proofErr w:type="spellEnd"/>
      <w:r w:rsidRPr="000C3BEC">
        <w:rPr>
          <w:rFonts w:ascii="Gill Sans MT" w:eastAsia="Calibri" w:hAnsi="Gill Sans MT" w:cs="Arial"/>
          <w:sz w:val="28"/>
          <w:szCs w:val="28"/>
        </w:rPr>
        <w:t xml:space="preserve"> </w:t>
      </w:r>
      <w:proofErr w:type="spellStart"/>
      <w:r w:rsidRPr="000C3BEC">
        <w:rPr>
          <w:rFonts w:ascii="Gill Sans MT" w:eastAsia="Calibri" w:hAnsi="Gill Sans MT" w:cs="Arial"/>
          <w:sz w:val="28"/>
          <w:szCs w:val="28"/>
        </w:rPr>
        <w:t>wonza</w:t>
      </w:r>
      <w:proofErr w:type="spellEnd"/>
      <w:r w:rsidRPr="000C3BEC">
        <w:rPr>
          <w:rFonts w:ascii="Gill Sans MT" w:eastAsia="Calibri" w:hAnsi="Gill Sans MT" w:cs="Arial"/>
          <w:sz w:val="28"/>
          <w:szCs w:val="28"/>
        </w:rPr>
        <w:t xml:space="preserve"> </w:t>
      </w:r>
      <w:proofErr w:type="spellStart"/>
      <w:r w:rsidRPr="000C3BEC">
        <w:rPr>
          <w:rFonts w:ascii="Gill Sans MT" w:eastAsia="Calibri" w:hAnsi="Gill Sans MT" w:cs="Arial"/>
          <w:sz w:val="28"/>
          <w:szCs w:val="28"/>
        </w:rPr>
        <w:t>inyoni</w:t>
      </w:r>
      <w:proofErr w:type="spellEnd"/>
      <w:r w:rsidRPr="000C3BEC">
        <w:rPr>
          <w:rFonts w:ascii="Gill Sans MT" w:eastAsia="Calibri" w:hAnsi="Gill Sans MT" w:cs="Arial"/>
          <w:sz w:val="28"/>
          <w:szCs w:val="28"/>
        </w:rPr>
        <w:t> », un oiseau qui chasse dans un seul endroit finit par maigrir. « </w:t>
      </w:r>
      <w:proofErr w:type="spellStart"/>
      <w:proofErr w:type="gramStart"/>
      <w:r w:rsidRPr="000C3BEC">
        <w:rPr>
          <w:rFonts w:ascii="Gill Sans MT" w:eastAsia="Calibri" w:hAnsi="Gill Sans MT" w:cs="Arial"/>
          <w:sz w:val="28"/>
          <w:szCs w:val="28"/>
        </w:rPr>
        <w:t>umugore</w:t>
      </w:r>
      <w:proofErr w:type="spellEnd"/>
      <w:proofErr w:type="gramEnd"/>
      <w:r w:rsidRPr="000C3BEC">
        <w:rPr>
          <w:rFonts w:ascii="Gill Sans MT" w:eastAsia="Calibri" w:hAnsi="Gill Sans MT" w:cs="Arial"/>
          <w:sz w:val="28"/>
          <w:szCs w:val="28"/>
        </w:rPr>
        <w:t xml:space="preserve"> </w:t>
      </w:r>
      <w:proofErr w:type="spellStart"/>
      <w:r w:rsidRPr="000C3BEC">
        <w:rPr>
          <w:rFonts w:ascii="Gill Sans MT" w:eastAsia="Calibri" w:hAnsi="Gill Sans MT" w:cs="Arial"/>
          <w:sz w:val="28"/>
          <w:szCs w:val="28"/>
        </w:rPr>
        <w:t>umwe</w:t>
      </w:r>
      <w:proofErr w:type="spellEnd"/>
      <w:r w:rsidRPr="000C3BEC">
        <w:rPr>
          <w:rFonts w:ascii="Gill Sans MT" w:eastAsia="Calibri" w:hAnsi="Gill Sans MT" w:cs="Arial"/>
          <w:sz w:val="28"/>
          <w:szCs w:val="28"/>
        </w:rPr>
        <w:t xml:space="preserve"> ni </w:t>
      </w:r>
      <w:proofErr w:type="spellStart"/>
      <w:r w:rsidRPr="000C3BEC">
        <w:rPr>
          <w:rFonts w:ascii="Gill Sans MT" w:eastAsia="Calibri" w:hAnsi="Gill Sans MT" w:cs="Arial"/>
          <w:sz w:val="28"/>
          <w:szCs w:val="28"/>
        </w:rPr>
        <w:t>nyoko</w:t>
      </w:r>
      <w:proofErr w:type="spellEnd"/>
      <w:r w:rsidRPr="000C3BEC">
        <w:rPr>
          <w:rFonts w:ascii="Gill Sans MT" w:eastAsia="Calibri" w:hAnsi="Gill Sans MT" w:cs="Arial"/>
          <w:sz w:val="28"/>
          <w:szCs w:val="28"/>
        </w:rPr>
        <w:t> », seule la maman est unique, les épouses sont multiples.</w:t>
      </w:r>
    </w:p>
    <w:p w14:paraId="07C080EC" w14:textId="77777777" w:rsidR="006A448C" w:rsidRPr="000C3BEC" w:rsidRDefault="007279AE" w:rsidP="00E019D4">
      <w:pPr>
        <w:pStyle w:val="Sansinterligne"/>
        <w:spacing w:line="360" w:lineRule="auto"/>
        <w:jc w:val="both"/>
        <w:rPr>
          <w:rFonts w:ascii="Gill Sans MT" w:hAnsi="Gill Sans MT" w:cs="Arial"/>
          <w:sz w:val="28"/>
          <w:szCs w:val="28"/>
        </w:rPr>
      </w:pPr>
      <w:r w:rsidRPr="000C3BEC">
        <w:rPr>
          <w:rFonts w:ascii="Gill Sans MT" w:hAnsi="Gill Sans MT" w:cs="Arial"/>
          <w:sz w:val="28"/>
          <w:szCs w:val="28"/>
        </w:rPr>
        <w:t xml:space="preserve">En survolant le texte, il se constate qu’il </w:t>
      </w:r>
      <w:r w:rsidR="006A448C" w:rsidRPr="000C3BEC">
        <w:rPr>
          <w:rFonts w:ascii="Gill Sans MT" w:hAnsi="Gill Sans MT" w:cs="Arial"/>
          <w:sz w:val="28"/>
          <w:szCs w:val="28"/>
        </w:rPr>
        <w:t>couvre les aspects préventifs, éducatifs, sociaux, d’assistance et de suivi des victimes, les aspects procéduraux, etc.</w:t>
      </w:r>
    </w:p>
    <w:p w14:paraId="7F1E951A" w14:textId="77777777" w:rsidR="0004238E" w:rsidRPr="000C3BEC" w:rsidRDefault="0004238E" w:rsidP="00E019D4">
      <w:pPr>
        <w:pStyle w:val="Sansinterligne"/>
        <w:spacing w:line="360" w:lineRule="auto"/>
        <w:jc w:val="both"/>
        <w:rPr>
          <w:rFonts w:ascii="Gill Sans MT" w:hAnsi="Gill Sans MT" w:cs="Arial"/>
          <w:sz w:val="28"/>
          <w:szCs w:val="28"/>
        </w:rPr>
      </w:pPr>
    </w:p>
    <w:p w14:paraId="534B0F90" w14:textId="77777777" w:rsidR="00592BCE" w:rsidRPr="000C3BEC" w:rsidRDefault="00592BCE" w:rsidP="00E019D4">
      <w:pPr>
        <w:pStyle w:val="Sansinterligne"/>
        <w:spacing w:line="360" w:lineRule="auto"/>
        <w:jc w:val="both"/>
        <w:rPr>
          <w:rFonts w:ascii="Gill Sans MT" w:hAnsi="Gill Sans MT" w:cs="Arial"/>
          <w:sz w:val="28"/>
          <w:szCs w:val="28"/>
        </w:rPr>
      </w:pPr>
    </w:p>
    <w:p w14:paraId="01A0F0BE" w14:textId="77777777" w:rsidR="00225889" w:rsidRPr="000C3BEC" w:rsidRDefault="00225889" w:rsidP="00E019D4">
      <w:pPr>
        <w:pStyle w:val="Sansinterligne"/>
        <w:spacing w:line="360" w:lineRule="auto"/>
        <w:jc w:val="both"/>
        <w:rPr>
          <w:rFonts w:ascii="Gill Sans MT" w:hAnsi="Gill Sans MT" w:cs="Arial"/>
          <w:sz w:val="28"/>
          <w:szCs w:val="28"/>
        </w:rPr>
      </w:pPr>
    </w:p>
    <w:p w14:paraId="16404BF1" w14:textId="77777777" w:rsidR="00225889" w:rsidRPr="000C3BEC" w:rsidRDefault="00225889" w:rsidP="00E019D4">
      <w:pPr>
        <w:pStyle w:val="Sansinterligne"/>
        <w:spacing w:line="360" w:lineRule="auto"/>
        <w:jc w:val="both"/>
        <w:rPr>
          <w:rFonts w:ascii="Gill Sans MT" w:hAnsi="Gill Sans MT" w:cs="Arial"/>
          <w:sz w:val="28"/>
          <w:szCs w:val="28"/>
        </w:rPr>
      </w:pPr>
    </w:p>
    <w:p w14:paraId="3BAE28C1" w14:textId="77777777" w:rsidR="00225889" w:rsidRPr="000C3BEC" w:rsidRDefault="00225889" w:rsidP="00E019D4">
      <w:pPr>
        <w:pStyle w:val="Sansinterligne"/>
        <w:spacing w:line="360" w:lineRule="auto"/>
        <w:jc w:val="both"/>
        <w:rPr>
          <w:rFonts w:ascii="Gill Sans MT" w:hAnsi="Gill Sans MT" w:cs="Arial"/>
          <w:sz w:val="28"/>
          <w:szCs w:val="28"/>
        </w:rPr>
      </w:pPr>
    </w:p>
    <w:p w14:paraId="235E4F0A" w14:textId="77777777" w:rsidR="00225889" w:rsidRPr="000C3BEC" w:rsidRDefault="00225889" w:rsidP="00E019D4">
      <w:pPr>
        <w:pStyle w:val="Sansinterligne"/>
        <w:spacing w:line="360" w:lineRule="auto"/>
        <w:jc w:val="both"/>
        <w:rPr>
          <w:rFonts w:ascii="Gill Sans MT" w:hAnsi="Gill Sans MT" w:cs="Arial"/>
          <w:sz w:val="28"/>
          <w:szCs w:val="28"/>
        </w:rPr>
      </w:pPr>
    </w:p>
    <w:p w14:paraId="740B0966" w14:textId="77777777" w:rsidR="00225889" w:rsidRPr="000C3BEC" w:rsidRDefault="00225889" w:rsidP="00E019D4">
      <w:pPr>
        <w:pStyle w:val="Sansinterligne"/>
        <w:spacing w:line="360" w:lineRule="auto"/>
        <w:jc w:val="both"/>
        <w:rPr>
          <w:rFonts w:ascii="Gill Sans MT" w:hAnsi="Gill Sans MT" w:cs="Arial"/>
          <w:sz w:val="28"/>
          <w:szCs w:val="28"/>
        </w:rPr>
      </w:pPr>
    </w:p>
    <w:p w14:paraId="667474EE" w14:textId="77777777" w:rsidR="00225889" w:rsidRPr="000C3BEC" w:rsidRDefault="00225889" w:rsidP="00E019D4">
      <w:pPr>
        <w:pStyle w:val="Sansinterligne"/>
        <w:spacing w:line="360" w:lineRule="auto"/>
        <w:jc w:val="both"/>
        <w:rPr>
          <w:rFonts w:ascii="Gill Sans MT" w:hAnsi="Gill Sans MT" w:cs="Arial"/>
          <w:sz w:val="28"/>
          <w:szCs w:val="28"/>
        </w:rPr>
      </w:pPr>
    </w:p>
    <w:p w14:paraId="1CB6B770" w14:textId="77777777" w:rsidR="00225889" w:rsidRPr="000C3BEC" w:rsidRDefault="00225889" w:rsidP="00E019D4">
      <w:pPr>
        <w:pStyle w:val="Sansinterligne"/>
        <w:spacing w:line="360" w:lineRule="auto"/>
        <w:jc w:val="both"/>
        <w:rPr>
          <w:rFonts w:ascii="Gill Sans MT" w:hAnsi="Gill Sans MT" w:cs="Arial"/>
          <w:sz w:val="28"/>
          <w:szCs w:val="28"/>
        </w:rPr>
      </w:pPr>
    </w:p>
    <w:p w14:paraId="28A80986" w14:textId="77777777" w:rsidR="00225889" w:rsidRPr="000C3BEC" w:rsidRDefault="00225889" w:rsidP="00E019D4">
      <w:pPr>
        <w:pStyle w:val="Sansinterligne"/>
        <w:spacing w:line="360" w:lineRule="auto"/>
        <w:jc w:val="both"/>
        <w:rPr>
          <w:rFonts w:ascii="Gill Sans MT" w:hAnsi="Gill Sans MT" w:cs="Arial"/>
          <w:sz w:val="28"/>
          <w:szCs w:val="28"/>
        </w:rPr>
      </w:pPr>
    </w:p>
    <w:p w14:paraId="5182183E" w14:textId="77777777" w:rsidR="00592BCE" w:rsidRPr="000C3BEC" w:rsidRDefault="003319AB" w:rsidP="009D1473">
      <w:pPr>
        <w:pStyle w:val="Titre2"/>
        <w:numPr>
          <w:ilvl w:val="0"/>
          <w:numId w:val="40"/>
        </w:numPr>
        <w:shd w:val="clear" w:color="auto" w:fill="E2EFD9" w:themeFill="accent6" w:themeFillTint="33"/>
        <w:spacing w:line="360" w:lineRule="auto"/>
        <w:ind w:hanging="270"/>
        <w:jc w:val="both"/>
        <w:rPr>
          <w:rFonts w:ascii="Gill Sans MT" w:hAnsi="Gill Sans MT" w:cs="Arial"/>
          <w:bCs w:val="0"/>
          <w:color w:val="auto"/>
          <w:sz w:val="28"/>
          <w:szCs w:val="28"/>
        </w:rPr>
      </w:pPr>
      <w:bookmarkStart w:id="24" w:name="_Toc51068564"/>
      <w:r w:rsidRPr="000C3BEC">
        <w:rPr>
          <w:rFonts w:ascii="Gill Sans MT" w:hAnsi="Gill Sans MT" w:cs="Arial"/>
          <w:bCs w:val="0"/>
          <w:color w:val="auto"/>
          <w:sz w:val="28"/>
          <w:szCs w:val="28"/>
        </w:rPr>
        <w:t>5</w:t>
      </w:r>
      <w:r w:rsidR="00225889" w:rsidRPr="000C3BEC">
        <w:rPr>
          <w:rFonts w:ascii="Gill Sans MT" w:hAnsi="Gill Sans MT" w:cs="Arial"/>
          <w:bCs w:val="0"/>
          <w:color w:val="auto"/>
          <w:sz w:val="28"/>
          <w:szCs w:val="28"/>
        </w:rPr>
        <w:t xml:space="preserve"> objectifs et résultats attendus</w:t>
      </w:r>
      <w:r w:rsidR="00952CC4" w:rsidRPr="000C3BEC">
        <w:rPr>
          <w:rFonts w:ascii="Gill Sans MT" w:hAnsi="Gill Sans MT" w:cs="Arial"/>
          <w:bCs w:val="0"/>
          <w:color w:val="auto"/>
          <w:sz w:val="28"/>
          <w:szCs w:val="28"/>
        </w:rPr>
        <w:t>.</w:t>
      </w:r>
      <w:bookmarkEnd w:id="24"/>
      <w:r w:rsidR="00952CC4" w:rsidRPr="000C3BEC">
        <w:rPr>
          <w:rFonts w:ascii="Gill Sans MT" w:hAnsi="Gill Sans MT" w:cs="Arial"/>
          <w:bCs w:val="0"/>
          <w:color w:val="auto"/>
          <w:sz w:val="28"/>
          <w:szCs w:val="28"/>
        </w:rPr>
        <w:t xml:space="preserve"> </w:t>
      </w:r>
    </w:p>
    <w:p w14:paraId="06E8F611" w14:textId="77777777" w:rsidR="00592BCE" w:rsidRPr="000C3BEC" w:rsidRDefault="00592BCE" w:rsidP="00E019D4">
      <w:pPr>
        <w:spacing w:after="0" w:line="360" w:lineRule="auto"/>
        <w:jc w:val="both"/>
        <w:rPr>
          <w:rFonts w:ascii="Gill Sans MT" w:hAnsi="Gill Sans MT" w:cs="Arial"/>
          <w:sz w:val="28"/>
          <w:szCs w:val="28"/>
        </w:rPr>
      </w:pPr>
    </w:p>
    <w:p w14:paraId="3234A119" w14:textId="77777777" w:rsidR="00592BCE" w:rsidRPr="000C3BEC" w:rsidRDefault="000D1289" w:rsidP="00E019D4">
      <w:pPr>
        <w:spacing w:after="0" w:line="360" w:lineRule="auto"/>
        <w:jc w:val="both"/>
        <w:rPr>
          <w:rFonts w:ascii="Gill Sans MT" w:hAnsi="Gill Sans MT" w:cs="Arial"/>
          <w:b/>
          <w:sz w:val="28"/>
          <w:szCs w:val="28"/>
        </w:rPr>
      </w:pPr>
      <w:r w:rsidRPr="000C3BEC">
        <w:rPr>
          <w:rFonts w:ascii="Gill Sans MT" w:hAnsi="Gill Sans MT" w:cs="Arial"/>
          <w:b/>
          <w:sz w:val="28"/>
          <w:szCs w:val="28"/>
        </w:rPr>
        <w:t>Objectifs</w:t>
      </w:r>
    </w:p>
    <w:p w14:paraId="28151B65" w14:textId="77777777" w:rsidR="00592BCE" w:rsidRPr="000C3BEC" w:rsidRDefault="00592BCE" w:rsidP="00E019D4">
      <w:pPr>
        <w:spacing w:after="0" w:line="360" w:lineRule="auto"/>
        <w:jc w:val="both"/>
        <w:rPr>
          <w:rFonts w:ascii="Gill Sans MT" w:hAnsi="Gill Sans MT" w:cs="Arial"/>
          <w:sz w:val="28"/>
          <w:szCs w:val="28"/>
        </w:rPr>
      </w:pPr>
      <w:r w:rsidRPr="000C3BEC">
        <w:rPr>
          <w:rFonts w:ascii="Gill Sans MT" w:hAnsi="Gill Sans MT" w:cs="Arial"/>
          <w:b/>
          <w:bCs/>
          <w:sz w:val="28"/>
          <w:szCs w:val="28"/>
        </w:rPr>
        <w:t>L’objectif principal</w:t>
      </w:r>
      <w:r w:rsidRPr="000C3BEC">
        <w:rPr>
          <w:rFonts w:ascii="Gill Sans MT" w:hAnsi="Gill Sans MT" w:cs="Arial"/>
          <w:sz w:val="28"/>
          <w:szCs w:val="28"/>
        </w:rPr>
        <w:t xml:space="preserve"> de l’étude est de faire un état des lieux des préalables nécessaires à la mise en œuvre de la loi sur les VSBG et élaborer des stratégies ou actions à mener afin d’influencer le processus de leur mise en œuvre. </w:t>
      </w:r>
    </w:p>
    <w:p w14:paraId="4CC8A6F7" w14:textId="77777777" w:rsidR="00592BCE" w:rsidRPr="000C3BEC" w:rsidRDefault="00592BCE" w:rsidP="00E019D4">
      <w:pPr>
        <w:spacing w:after="0" w:line="360" w:lineRule="auto"/>
        <w:jc w:val="both"/>
        <w:rPr>
          <w:rFonts w:ascii="Gill Sans MT" w:hAnsi="Gill Sans MT" w:cs="Arial"/>
          <w:sz w:val="28"/>
          <w:szCs w:val="28"/>
        </w:rPr>
      </w:pPr>
    </w:p>
    <w:p w14:paraId="48BA3130" w14:textId="77777777" w:rsidR="00592BCE" w:rsidRPr="000C3BEC" w:rsidRDefault="00592BCE" w:rsidP="00E019D4">
      <w:pPr>
        <w:spacing w:after="0" w:line="360" w:lineRule="auto"/>
        <w:jc w:val="both"/>
        <w:rPr>
          <w:rFonts w:ascii="Gill Sans MT" w:hAnsi="Gill Sans MT" w:cs="Arial"/>
          <w:sz w:val="28"/>
          <w:szCs w:val="28"/>
        </w:rPr>
      </w:pPr>
      <w:r w:rsidRPr="000C3BEC">
        <w:rPr>
          <w:rFonts w:ascii="Gill Sans MT" w:hAnsi="Gill Sans MT" w:cs="Arial"/>
          <w:b/>
          <w:bCs/>
          <w:sz w:val="28"/>
          <w:szCs w:val="28"/>
        </w:rPr>
        <w:t>Les objectifs spécifiques</w:t>
      </w:r>
      <w:r w:rsidRPr="000C3BEC">
        <w:rPr>
          <w:rFonts w:ascii="Gill Sans MT" w:hAnsi="Gill Sans MT" w:cs="Arial"/>
          <w:sz w:val="28"/>
          <w:szCs w:val="28"/>
        </w:rPr>
        <w:t xml:space="preserve"> :</w:t>
      </w:r>
    </w:p>
    <w:p w14:paraId="29FDE803" w14:textId="77777777" w:rsidR="00592BCE" w:rsidRPr="000C3BEC" w:rsidRDefault="00592BCE" w:rsidP="009D1473">
      <w:pPr>
        <w:pStyle w:val="Paragraphedeliste"/>
        <w:numPr>
          <w:ilvl w:val="0"/>
          <w:numId w:val="21"/>
        </w:numPr>
        <w:spacing w:line="360" w:lineRule="auto"/>
        <w:jc w:val="both"/>
        <w:rPr>
          <w:rFonts w:ascii="Gill Sans MT" w:hAnsi="Gill Sans MT" w:cs="Arial"/>
          <w:sz w:val="28"/>
          <w:szCs w:val="28"/>
        </w:rPr>
      </w:pPr>
      <w:r w:rsidRPr="000C3BEC">
        <w:rPr>
          <w:rFonts w:ascii="Gill Sans MT" w:hAnsi="Gill Sans MT" w:cs="Arial"/>
          <w:sz w:val="28"/>
          <w:szCs w:val="28"/>
        </w:rPr>
        <w:t xml:space="preserve">Fournir des données sur les défis relevés dans la mise en application de la loi spécifique sur les VSBG </w:t>
      </w:r>
    </w:p>
    <w:p w14:paraId="0CBA924F" w14:textId="77777777" w:rsidR="00592BCE" w:rsidRPr="000C3BEC" w:rsidRDefault="00592BCE" w:rsidP="009D1473">
      <w:pPr>
        <w:pStyle w:val="Paragraphedeliste"/>
        <w:numPr>
          <w:ilvl w:val="0"/>
          <w:numId w:val="21"/>
        </w:numPr>
        <w:spacing w:line="360" w:lineRule="auto"/>
        <w:jc w:val="both"/>
        <w:rPr>
          <w:rFonts w:ascii="Gill Sans MT" w:hAnsi="Gill Sans MT" w:cs="Arial"/>
          <w:sz w:val="28"/>
          <w:szCs w:val="28"/>
        </w:rPr>
      </w:pPr>
      <w:r w:rsidRPr="000C3BEC">
        <w:rPr>
          <w:rFonts w:ascii="Gill Sans MT" w:hAnsi="Gill Sans MT" w:cs="Arial"/>
          <w:sz w:val="28"/>
          <w:szCs w:val="28"/>
        </w:rPr>
        <w:t xml:space="preserve">Formuler, autant que faire se peut, des propositions pouvant servir de base de plaidoyer. </w:t>
      </w:r>
    </w:p>
    <w:p w14:paraId="6C8BA4A8" w14:textId="77777777" w:rsidR="00952CC4" w:rsidRPr="000C3BEC" w:rsidRDefault="00592BCE" w:rsidP="009D1473">
      <w:pPr>
        <w:pStyle w:val="Paragraphedeliste"/>
        <w:numPr>
          <w:ilvl w:val="0"/>
          <w:numId w:val="21"/>
        </w:numPr>
        <w:spacing w:line="360" w:lineRule="auto"/>
        <w:jc w:val="both"/>
        <w:rPr>
          <w:rFonts w:ascii="Gill Sans MT" w:hAnsi="Gill Sans MT" w:cs="Arial"/>
          <w:sz w:val="28"/>
          <w:szCs w:val="28"/>
        </w:rPr>
      </w:pPr>
      <w:r w:rsidRPr="000C3BEC">
        <w:rPr>
          <w:rFonts w:ascii="Gill Sans MT" w:hAnsi="Gill Sans MT" w:cs="Arial"/>
          <w:sz w:val="28"/>
          <w:szCs w:val="28"/>
        </w:rPr>
        <w:t>Proposer des actions concrètes ainsi que les structures / personnes ressources pouvant faire avancer les suggestions.</w:t>
      </w:r>
    </w:p>
    <w:p w14:paraId="4438B791" w14:textId="77777777" w:rsidR="00592BCE" w:rsidRPr="000C3BEC" w:rsidRDefault="00592BCE" w:rsidP="00E019D4">
      <w:pPr>
        <w:spacing w:after="0" w:line="360" w:lineRule="auto"/>
        <w:jc w:val="both"/>
        <w:rPr>
          <w:rFonts w:ascii="Gill Sans MT" w:hAnsi="Gill Sans MT" w:cs="Arial"/>
          <w:b/>
          <w:bCs/>
          <w:sz w:val="28"/>
          <w:szCs w:val="28"/>
        </w:rPr>
      </w:pPr>
      <w:r w:rsidRPr="000C3BEC">
        <w:rPr>
          <w:rFonts w:ascii="Gill Sans MT" w:hAnsi="Gill Sans MT" w:cs="Arial"/>
          <w:b/>
          <w:bCs/>
          <w:sz w:val="28"/>
          <w:szCs w:val="28"/>
        </w:rPr>
        <w:t>Résultats attendus</w:t>
      </w:r>
    </w:p>
    <w:p w14:paraId="4EE71D4D" w14:textId="77777777" w:rsidR="00592BCE" w:rsidRPr="000C3BEC" w:rsidRDefault="00592BCE" w:rsidP="00E019D4">
      <w:pPr>
        <w:spacing w:after="0" w:line="360" w:lineRule="auto"/>
        <w:jc w:val="both"/>
        <w:rPr>
          <w:rFonts w:ascii="Gill Sans MT" w:hAnsi="Gill Sans MT" w:cs="Arial"/>
          <w:sz w:val="28"/>
          <w:szCs w:val="28"/>
        </w:rPr>
      </w:pPr>
    </w:p>
    <w:p w14:paraId="135BF4D5" w14:textId="77777777" w:rsidR="00592BCE" w:rsidRPr="000C3BEC" w:rsidRDefault="0036463F" w:rsidP="009D1473">
      <w:pPr>
        <w:numPr>
          <w:ilvl w:val="0"/>
          <w:numId w:val="20"/>
        </w:numPr>
        <w:spacing w:after="0" w:line="360" w:lineRule="auto"/>
        <w:jc w:val="both"/>
        <w:rPr>
          <w:rFonts w:ascii="Gill Sans MT" w:hAnsi="Gill Sans MT" w:cs="Arial"/>
          <w:sz w:val="28"/>
          <w:szCs w:val="28"/>
        </w:rPr>
      </w:pPr>
      <w:r w:rsidRPr="000C3BEC">
        <w:rPr>
          <w:rFonts w:ascii="Gill Sans MT" w:hAnsi="Gill Sans MT" w:cs="Arial"/>
          <w:sz w:val="28"/>
          <w:szCs w:val="28"/>
        </w:rPr>
        <w:t xml:space="preserve">Les </w:t>
      </w:r>
      <w:r w:rsidR="00592BCE" w:rsidRPr="000C3BEC">
        <w:rPr>
          <w:rFonts w:ascii="Gill Sans MT" w:hAnsi="Gill Sans MT" w:cs="Arial"/>
          <w:sz w:val="28"/>
          <w:szCs w:val="28"/>
        </w:rPr>
        <w:t xml:space="preserve">données et </w:t>
      </w:r>
      <w:r w:rsidRPr="000C3BEC">
        <w:rPr>
          <w:rFonts w:ascii="Gill Sans MT" w:hAnsi="Gill Sans MT" w:cs="Arial"/>
          <w:sz w:val="28"/>
          <w:szCs w:val="28"/>
        </w:rPr>
        <w:t xml:space="preserve">les </w:t>
      </w:r>
      <w:r w:rsidR="00592BCE" w:rsidRPr="000C3BEC">
        <w:rPr>
          <w:rFonts w:ascii="Gill Sans MT" w:hAnsi="Gill Sans MT" w:cs="Arial"/>
          <w:sz w:val="28"/>
          <w:szCs w:val="28"/>
        </w:rPr>
        <w:t xml:space="preserve">informations pertinentes au plan politique, social, économique, et législatives sur le niveau des préalables à la mise en œuvre de la loi sur les </w:t>
      </w:r>
      <w:proofErr w:type="gramStart"/>
      <w:r w:rsidR="00592BCE" w:rsidRPr="000C3BEC">
        <w:rPr>
          <w:rFonts w:ascii="Gill Sans MT" w:hAnsi="Gill Sans MT" w:cs="Arial"/>
          <w:sz w:val="28"/>
          <w:szCs w:val="28"/>
        </w:rPr>
        <w:t xml:space="preserve">VSBG </w:t>
      </w:r>
      <w:r w:rsidRPr="000C3BEC">
        <w:rPr>
          <w:rFonts w:ascii="Gill Sans MT" w:hAnsi="Gill Sans MT" w:cs="Arial"/>
          <w:sz w:val="28"/>
          <w:szCs w:val="28"/>
        </w:rPr>
        <w:t xml:space="preserve"> sont</w:t>
      </w:r>
      <w:proofErr w:type="gramEnd"/>
      <w:r w:rsidRPr="000C3BEC">
        <w:rPr>
          <w:rFonts w:ascii="Gill Sans MT" w:hAnsi="Gill Sans MT" w:cs="Arial"/>
          <w:sz w:val="28"/>
          <w:szCs w:val="28"/>
        </w:rPr>
        <w:t xml:space="preserve"> produites et partagées</w:t>
      </w:r>
    </w:p>
    <w:p w14:paraId="49CC4B65" w14:textId="77777777" w:rsidR="00592BCE" w:rsidRPr="000C3BEC" w:rsidRDefault="00592BCE" w:rsidP="009D1473">
      <w:pPr>
        <w:numPr>
          <w:ilvl w:val="0"/>
          <w:numId w:val="20"/>
        </w:numPr>
        <w:spacing w:after="0" w:line="360" w:lineRule="auto"/>
        <w:jc w:val="both"/>
        <w:rPr>
          <w:rFonts w:ascii="Gill Sans MT" w:hAnsi="Gill Sans MT" w:cs="Arial"/>
          <w:sz w:val="28"/>
          <w:szCs w:val="28"/>
        </w:rPr>
      </w:pPr>
      <w:r w:rsidRPr="000C3BEC">
        <w:rPr>
          <w:rFonts w:ascii="Gill Sans MT" w:hAnsi="Gill Sans MT" w:cs="Arial"/>
          <w:sz w:val="28"/>
          <w:szCs w:val="28"/>
        </w:rPr>
        <w:t>Des stratégies solides et des actions concrètes pour influencer la réalisation de ces préalables</w:t>
      </w:r>
    </w:p>
    <w:p w14:paraId="3D754E7D" w14:textId="77777777" w:rsidR="00592BCE" w:rsidRPr="000C3BEC" w:rsidRDefault="00592BCE" w:rsidP="009D1473">
      <w:pPr>
        <w:pStyle w:val="Paragraphedeliste"/>
        <w:numPr>
          <w:ilvl w:val="0"/>
          <w:numId w:val="20"/>
        </w:numPr>
        <w:spacing w:after="0" w:line="360" w:lineRule="auto"/>
        <w:jc w:val="both"/>
        <w:rPr>
          <w:rFonts w:ascii="Gill Sans MT" w:hAnsi="Gill Sans MT" w:cs="Arial"/>
          <w:sz w:val="28"/>
          <w:szCs w:val="28"/>
        </w:rPr>
      </w:pPr>
      <w:r w:rsidRPr="000C3BEC">
        <w:rPr>
          <w:rFonts w:ascii="Gill Sans MT" w:hAnsi="Gill Sans MT" w:cs="Arial"/>
          <w:sz w:val="28"/>
          <w:szCs w:val="28"/>
        </w:rPr>
        <w:t>Les besoins de renforcement des capacités pour la réalisation des préalables</w:t>
      </w:r>
    </w:p>
    <w:p w14:paraId="5850E15C" w14:textId="77777777" w:rsidR="00592BCE" w:rsidRPr="000C3BEC" w:rsidRDefault="00592BCE" w:rsidP="009D1473">
      <w:pPr>
        <w:pStyle w:val="Paragraphedeliste"/>
        <w:numPr>
          <w:ilvl w:val="0"/>
          <w:numId w:val="20"/>
        </w:numPr>
        <w:spacing w:after="0" w:line="360" w:lineRule="auto"/>
        <w:jc w:val="both"/>
        <w:rPr>
          <w:rFonts w:ascii="Gill Sans MT" w:hAnsi="Gill Sans MT" w:cs="Arial"/>
          <w:sz w:val="28"/>
          <w:szCs w:val="28"/>
        </w:rPr>
      </w:pPr>
      <w:r w:rsidRPr="000C3BEC">
        <w:rPr>
          <w:rFonts w:ascii="Gill Sans MT" w:hAnsi="Gill Sans MT" w:cs="Arial"/>
          <w:sz w:val="28"/>
          <w:szCs w:val="28"/>
        </w:rPr>
        <w:t>Une base de données et une cartographie des acteurs susceptibles de conduire un plaidoyer sur la mise en œuvre effective de la loi sur les VSBG</w:t>
      </w:r>
    </w:p>
    <w:p w14:paraId="31E258FE" w14:textId="77777777" w:rsidR="00E03849" w:rsidRPr="000C3BEC" w:rsidRDefault="00E03849" w:rsidP="00E019D4">
      <w:pPr>
        <w:spacing w:line="360" w:lineRule="auto"/>
        <w:jc w:val="both"/>
        <w:rPr>
          <w:rFonts w:ascii="Gill Sans MT" w:hAnsi="Gill Sans MT" w:cs="Arial"/>
          <w:b/>
          <w:sz w:val="28"/>
          <w:szCs w:val="28"/>
        </w:rPr>
      </w:pPr>
    </w:p>
    <w:p w14:paraId="537CE88E" w14:textId="77777777" w:rsidR="00F104B8" w:rsidRPr="000C3BEC" w:rsidRDefault="00F104B8" w:rsidP="00E019D4">
      <w:pPr>
        <w:spacing w:line="360" w:lineRule="auto"/>
        <w:jc w:val="both"/>
        <w:rPr>
          <w:rFonts w:ascii="Gill Sans MT" w:hAnsi="Gill Sans MT" w:cs="Arial"/>
          <w:b/>
          <w:sz w:val="28"/>
          <w:szCs w:val="28"/>
        </w:rPr>
      </w:pPr>
    </w:p>
    <w:p w14:paraId="79F27915" w14:textId="77777777" w:rsidR="00F104B8" w:rsidRPr="000C3BEC" w:rsidRDefault="00F104B8" w:rsidP="00E019D4">
      <w:pPr>
        <w:spacing w:line="360" w:lineRule="auto"/>
        <w:jc w:val="both"/>
        <w:rPr>
          <w:rFonts w:ascii="Gill Sans MT" w:hAnsi="Gill Sans MT" w:cs="Arial"/>
          <w:b/>
          <w:sz w:val="28"/>
          <w:szCs w:val="28"/>
        </w:rPr>
      </w:pPr>
    </w:p>
    <w:p w14:paraId="661C113D" w14:textId="77777777" w:rsidR="00F104B8" w:rsidRPr="000C3BEC" w:rsidRDefault="00F104B8" w:rsidP="00E019D4">
      <w:pPr>
        <w:spacing w:line="360" w:lineRule="auto"/>
        <w:jc w:val="both"/>
        <w:rPr>
          <w:rFonts w:ascii="Gill Sans MT" w:hAnsi="Gill Sans MT" w:cs="Arial"/>
          <w:b/>
          <w:sz w:val="28"/>
          <w:szCs w:val="28"/>
        </w:rPr>
      </w:pPr>
    </w:p>
    <w:p w14:paraId="5DCE3FAE" w14:textId="77777777" w:rsidR="00F104B8" w:rsidRPr="000C3BEC" w:rsidRDefault="00F104B8" w:rsidP="00E019D4">
      <w:pPr>
        <w:spacing w:line="360" w:lineRule="auto"/>
        <w:jc w:val="both"/>
        <w:rPr>
          <w:rFonts w:ascii="Gill Sans MT" w:hAnsi="Gill Sans MT" w:cs="Arial"/>
          <w:b/>
          <w:sz w:val="28"/>
          <w:szCs w:val="28"/>
        </w:rPr>
      </w:pPr>
    </w:p>
    <w:p w14:paraId="4C6DCCFA" w14:textId="77777777" w:rsidR="0036463F" w:rsidRPr="000C3BEC" w:rsidRDefault="0036463F" w:rsidP="00E019D4">
      <w:pPr>
        <w:spacing w:line="360" w:lineRule="auto"/>
        <w:jc w:val="both"/>
        <w:rPr>
          <w:rFonts w:ascii="Gill Sans MT" w:hAnsi="Gill Sans MT" w:cs="Arial"/>
          <w:b/>
          <w:sz w:val="28"/>
          <w:szCs w:val="28"/>
        </w:rPr>
      </w:pPr>
    </w:p>
    <w:p w14:paraId="2B5D79B3" w14:textId="77777777" w:rsidR="00F104B8" w:rsidRPr="000C3BEC" w:rsidRDefault="00F104B8" w:rsidP="00E019D4">
      <w:pPr>
        <w:spacing w:line="360" w:lineRule="auto"/>
        <w:jc w:val="both"/>
        <w:rPr>
          <w:rFonts w:ascii="Gill Sans MT" w:hAnsi="Gill Sans MT" w:cs="Arial"/>
          <w:b/>
          <w:sz w:val="28"/>
          <w:szCs w:val="28"/>
        </w:rPr>
      </w:pPr>
    </w:p>
    <w:p w14:paraId="3C128A90" w14:textId="77777777" w:rsidR="00592BCE" w:rsidRPr="000C3BEC" w:rsidRDefault="00592BCE" w:rsidP="00F104B8">
      <w:pPr>
        <w:pStyle w:val="Titre2"/>
        <w:shd w:val="clear" w:color="auto" w:fill="E2EFD9" w:themeFill="accent6" w:themeFillTint="33"/>
        <w:spacing w:line="360" w:lineRule="auto"/>
        <w:ind w:left="1080"/>
        <w:jc w:val="both"/>
        <w:rPr>
          <w:rFonts w:ascii="Gill Sans MT" w:hAnsi="Gill Sans MT" w:cs="Arial"/>
          <w:bCs w:val="0"/>
          <w:color w:val="auto"/>
          <w:sz w:val="28"/>
          <w:szCs w:val="28"/>
        </w:rPr>
      </w:pPr>
      <w:bookmarkStart w:id="25" w:name="_Toc51068565"/>
      <w:r w:rsidRPr="000C3BEC">
        <w:rPr>
          <w:rFonts w:ascii="Gill Sans MT" w:hAnsi="Gill Sans MT" w:cs="Arial"/>
          <w:bCs w:val="0"/>
          <w:color w:val="auto"/>
          <w:sz w:val="28"/>
          <w:szCs w:val="28"/>
        </w:rPr>
        <w:t xml:space="preserve">I. </w:t>
      </w:r>
      <w:r w:rsidR="003319AB" w:rsidRPr="000C3BEC">
        <w:rPr>
          <w:rFonts w:ascii="Gill Sans MT" w:hAnsi="Gill Sans MT" w:cs="Arial"/>
          <w:bCs w:val="0"/>
          <w:color w:val="auto"/>
          <w:sz w:val="28"/>
          <w:szCs w:val="28"/>
        </w:rPr>
        <w:t>6</w:t>
      </w:r>
      <w:r w:rsidR="0029416E" w:rsidRPr="000C3BEC">
        <w:rPr>
          <w:rFonts w:ascii="Gill Sans MT" w:hAnsi="Gill Sans MT" w:cs="Arial"/>
          <w:bCs w:val="0"/>
          <w:color w:val="auto"/>
          <w:sz w:val="28"/>
          <w:szCs w:val="28"/>
        </w:rPr>
        <w:t xml:space="preserve"> </w:t>
      </w:r>
      <w:r w:rsidR="00F104B8" w:rsidRPr="000C3BEC">
        <w:rPr>
          <w:rFonts w:ascii="Gill Sans MT" w:hAnsi="Gill Sans MT" w:cs="Arial"/>
          <w:bCs w:val="0"/>
          <w:color w:val="auto"/>
          <w:sz w:val="28"/>
          <w:szCs w:val="28"/>
        </w:rPr>
        <w:t>Approches méthodologiques</w:t>
      </w:r>
      <w:bookmarkEnd w:id="25"/>
    </w:p>
    <w:p w14:paraId="2E5A9B8B" w14:textId="77777777" w:rsidR="00F104B8" w:rsidRPr="000C3BEC" w:rsidRDefault="00F104B8" w:rsidP="00E019D4">
      <w:pPr>
        <w:spacing w:after="0" w:line="360" w:lineRule="auto"/>
        <w:jc w:val="both"/>
        <w:rPr>
          <w:rFonts w:ascii="Gill Sans MT" w:hAnsi="Gill Sans MT" w:cs="Arial"/>
          <w:sz w:val="28"/>
          <w:szCs w:val="28"/>
        </w:rPr>
      </w:pPr>
    </w:p>
    <w:p w14:paraId="650DE62E" w14:textId="77777777" w:rsidR="00BE332C" w:rsidRPr="000C3BEC" w:rsidRDefault="00BE332C" w:rsidP="00E019D4">
      <w:pPr>
        <w:spacing w:after="0" w:line="360" w:lineRule="auto"/>
        <w:jc w:val="both"/>
        <w:rPr>
          <w:rFonts w:ascii="Gill Sans MT" w:hAnsi="Gill Sans MT" w:cs="Arial"/>
          <w:sz w:val="28"/>
          <w:szCs w:val="28"/>
        </w:rPr>
      </w:pPr>
      <w:r w:rsidRPr="000C3BEC">
        <w:rPr>
          <w:rFonts w:ascii="Gill Sans MT" w:hAnsi="Gill Sans MT" w:cs="Arial"/>
          <w:sz w:val="28"/>
          <w:szCs w:val="28"/>
        </w:rPr>
        <w:t>L’analyse des préalables à la mise en œuvre de la loi spécifique réprimant les VSBG a été réalisée selon une approche participative impliquant les personnes des structures publiques et associatives. La démarche méthodologique s’est déroulée en 3 phases successives.</w:t>
      </w:r>
    </w:p>
    <w:p w14:paraId="614465E0" w14:textId="77777777" w:rsidR="00BE332C" w:rsidRPr="000C3BEC" w:rsidRDefault="00BE332C" w:rsidP="00E019D4">
      <w:pPr>
        <w:spacing w:after="0" w:line="360" w:lineRule="auto"/>
        <w:jc w:val="both"/>
        <w:rPr>
          <w:rFonts w:ascii="Gill Sans MT" w:hAnsi="Gill Sans MT" w:cs="Arial"/>
          <w:b/>
          <w:sz w:val="28"/>
          <w:szCs w:val="28"/>
        </w:rPr>
      </w:pPr>
    </w:p>
    <w:p w14:paraId="1805232F" w14:textId="77777777" w:rsidR="00BE332C" w:rsidRPr="000C3BEC" w:rsidRDefault="00BE332C" w:rsidP="009D1473">
      <w:pPr>
        <w:pStyle w:val="Paragraphedeliste"/>
        <w:numPr>
          <w:ilvl w:val="0"/>
          <w:numId w:val="22"/>
        </w:numPr>
        <w:spacing w:after="0" w:line="360" w:lineRule="auto"/>
        <w:jc w:val="both"/>
        <w:rPr>
          <w:rFonts w:ascii="Gill Sans MT" w:hAnsi="Gill Sans MT" w:cs="Arial"/>
          <w:b/>
          <w:sz w:val="28"/>
          <w:szCs w:val="28"/>
        </w:rPr>
      </w:pPr>
      <w:r w:rsidRPr="000C3BEC">
        <w:rPr>
          <w:rFonts w:ascii="Gill Sans MT" w:hAnsi="Gill Sans MT" w:cs="Arial"/>
          <w:b/>
          <w:sz w:val="28"/>
          <w:szCs w:val="28"/>
        </w:rPr>
        <w:t xml:space="preserve">Rencontre de cadrage de la mission : </w:t>
      </w:r>
      <w:r w:rsidRPr="000C3BEC">
        <w:rPr>
          <w:rFonts w:ascii="Gill Sans MT" w:hAnsi="Gill Sans MT" w:cs="Arial"/>
          <w:sz w:val="28"/>
          <w:szCs w:val="28"/>
        </w:rPr>
        <w:t xml:space="preserve">L’objectif de cette phase était d’avoir une meilleure compréhension </w:t>
      </w:r>
      <w:r w:rsidR="007D13BB" w:rsidRPr="000C3BEC">
        <w:rPr>
          <w:rFonts w:ascii="Gill Sans MT" w:hAnsi="Gill Sans MT" w:cs="Arial"/>
          <w:sz w:val="28"/>
          <w:szCs w:val="28"/>
        </w:rPr>
        <w:t>des termes de référence</w:t>
      </w:r>
      <w:r w:rsidRPr="000C3BEC">
        <w:rPr>
          <w:rFonts w:ascii="Gill Sans MT" w:hAnsi="Gill Sans MT" w:cs="Arial"/>
          <w:sz w:val="28"/>
          <w:szCs w:val="28"/>
        </w:rPr>
        <w:t xml:space="preserve">. C’était aussi une rencontre d’imprégnation de tous les aspects organisationnels du travail. Cette rencontre a eu lieu avec </w:t>
      </w:r>
      <w:r w:rsidR="007D13BB" w:rsidRPr="000C3BEC">
        <w:rPr>
          <w:rFonts w:ascii="Gill Sans MT" w:hAnsi="Gill Sans MT" w:cs="Arial"/>
          <w:sz w:val="28"/>
          <w:szCs w:val="28"/>
        </w:rPr>
        <w:t>le coordonnateur du réseau burundais</w:t>
      </w:r>
      <w:proofErr w:type="gramStart"/>
      <w:r w:rsidR="007D13BB" w:rsidRPr="000C3BEC">
        <w:rPr>
          <w:rFonts w:ascii="Gill Sans MT" w:hAnsi="Gill Sans MT" w:cs="Arial"/>
          <w:sz w:val="28"/>
          <w:szCs w:val="28"/>
        </w:rPr>
        <w:t xml:space="preserve"> ….</w:t>
      </w:r>
      <w:proofErr w:type="gramEnd"/>
      <w:r w:rsidRPr="000C3BEC">
        <w:rPr>
          <w:rFonts w:ascii="Gill Sans MT" w:hAnsi="Gill Sans MT" w:cs="Arial"/>
          <w:sz w:val="28"/>
          <w:szCs w:val="28"/>
        </w:rPr>
        <w:t>.</w:t>
      </w:r>
    </w:p>
    <w:p w14:paraId="18238FA1" w14:textId="77777777" w:rsidR="00BE332C" w:rsidRPr="000C3BEC" w:rsidRDefault="00BE332C" w:rsidP="009D1473">
      <w:pPr>
        <w:pStyle w:val="Paragraphedeliste"/>
        <w:numPr>
          <w:ilvl w:val="0"/>
          <w:numId w:val="22"/>
        </w:numPr>
        <w:spacing w:after="0" w:line="360" w:lineRule="auto"/>
        <w:jc w:val="both"/>
        <w:rPr>
          <w:rFonts w:ascii="Gill Sans MT" w:hAnsi="Gill Sans MT" w:cs="Arial"/>
          <w:b/>
          <w:sz w:val="28"/>
          <w:szCs w:val="28"/>
        </w:rPr>
      </w:pPr>
      <w:r w:rsidRPr="000C3BEC">
        <w:rPr>
          <w:rFonts w:ascii="Gill Sans MT" w:hAnsi="Gill Sans MT" w:cs="Arial"/>
          <w:b/>
          <w:iCs/>
          <w:sz w:val="28"/>
          <w:szCs w:val="28"/>
        </w:rPr>
        <w:t>Revue documentaire</w:t>
      </w:r>
      <w:r w:rsidRPr="000C3BEC">
        <w:rPr>
          <w:rFonts w:ascii="Gill Sans MT" w:hAnsi="Gill Sans MT" w:cs="Arial"/>
          <w:b/>
          <w:i/>
          <w:sz w:val="28"/>
          <w:szCs w:val="28"/>
        </w:rPr>
        <w:t> </w:t>
      </w:r>
      <w:r w:rsidR="0070167F" w:rsidRPr="000C3BEC">
        <w:rPr>
          <w:rFonts w:ascii="Gill Sans MT" w:hAnsi="Gill Sans MT" w:cs="Arial"/>
          <w:b/>
          <w:i/>
          <w:sz w:val="28"/>
          <w:szCs w:val="28"/>
        </w:rPr>
        <w:t>: La</w:t>
      </w:r>
      <w:r w:rsidRPr="000C3BEC">
        <w:rPr>
          <w:rFonts w:ascii="Gill Sans MT" w:hAnsi="Gill Sans MT" w:cs="Arial"/>
          <w:sz w:val="28"/>
          <w:szCs w:val="28"/>
        </w:rPr>
        <w:t xml:space="preserve"> revue de la documentation a permis de mieux appréhender la problématique </w:t>
      </w:r>
      <w:r w:rsidR="007D13BB" w:rsidRPr="000C3BEC">
        <w:rPr>
          <w:rFonts w:ascii="Gill Sans MT" w:hAnsi="Gill Sans MT" w:cs="Arial"/>
          <w:sz w:val="28"/>
          <w:szCs w:val="28"/>
        </w:rPr>
        <w:t>des violences sexuelles et celles basées sur le genre</w:t>
      </w:r>
      <w:r w:rsidRPr="000C3BEC">
        <w:rPr>
          <w:rFonts w:ascii="Gill Sans MT" w:hAnsi="Gill Sans MT" w:cs="Arial"/>
          <w:sz w:val="28"/>
          <w:szCs w:val="28"/>
        </w:rPr>
        <w:t xml:space="preserve"> et collecter les informations secondaires nécessaires au développement d’un cadre d’analyse de </w:t>
      </w:r>
      <w:r w:rsidR="007D13BB" w:rsidRPr="000C3BEC">
        <w:rPr>
          <w:rFonts w:ascii="Gill Sans MT" w:hAnsi="Gill Sans MT" w:cs="Arial"/>
          <w:sz w:val="28"/>
          <w:szCs w:val="28"/>
        </w:rPr>
        <w:t>la mission</w:t>
      </w:r>
      <w:r w:rsidRPr="000C3BEC">
        <w:rPr>
          <w:rFonts w:ascii="Gill Sans MT" w:hAnsi="Gill Sans MT" w:cs="Arial"/>
          <w:sz w:val="28"/>
          <w:szCs w:val="28"/>
        </w:rPr>
        <w:t xml:space="preserve">. Cette revue a </w:t>
      </w:r>
      <w:r w:rsidR="007D13BB" w:rsidRPr="000C3BEC">
        <w:rPr>
          <w:rFonts w:ascii="Gill Sans MT" w:hAnsi="Gill Sans MT" w:cs="Arial"/>
          <w:sz w:val="28"/>
          <w:szCs w:val="28"/>
        </w:rPr>
        <w:t xml:space="preserve">concerné principalement </w:t>
      </w:r>
      <w:r w:rsidR="007D13BB" w:rsidRPr="000C3BEC">
        <w:rPr>
          <w:rFonts w:ascii="Gill Sans MT" w:eastAsia="Calibri" w:hAnsi="Gill Sans MT" w:cs="Arial"/>
          <w:sz w:val="28"/>
          <w:szCs w:val="28"/>
        </w:rPr>
        <w:t>les</w:t>
      </w:r>
      <w:r w:rsidR="007D13BB" w:rsidRPr="000C3BEC">
        <w:rPr>
          <w:rFonts w:ascii="Gill Sans MT" w:eastAsia="Calibri" w:hAnsi="Gill Sans MT" w:cs="Arial"/>
          <w:bCs/>
          <w:sz w:val="28"/>
          <w:szCs w:val="28"/>
        </w:rPr>
        <w:t xml:space="preserve"> documents politiques, stratégiques et programmatiques disponibles sur les VSBG au Burundi</w:t>
      </w:r>
    </w:p>
    <w:p w14:paraId="2749C6E4" w14:textId="77777777" w:rsidR="0029416E" w:rsidRPr="000C3BEC" w:rsidRDefault="00BE332C" w:rsidP="009D1473">
      <w:pPr>
        <w:pStyle w:val="Paragraphedeliste"/>
        <w:numPr>
          <w:ilvl w:val="0"/>
          <w:numId w:val="22"/>
        </w:numPr>
        <w:spacing w:after="0" w:line="360" w:lineRule="auto"/>
        <w:jc w:val="both"/>
        <w:rPr>
          <w:rFonts w:ascii="Gill Sans MT" w:hAnsi="Gill Sans MT" w:cs="Arial"/>
          <w:b/>
          <w:sz w:val="28"/>
          <w:szCs w:val="28"/>
        </w:rPr>
      </w:pPr>
      <w:r w:rsidRPr="000C3BEC">
        <w:rPr>
          <w:rFonts w:ascii="Gill Sans MT" w:hAnsi="Gill Sans MT" w:cs="Arial"/>
          <w:b/>
          <w:sz w:val="28"/>
          <w:szCs w:val="28"/>
        </w:rPr>
        <w:t xml:space="preserve">Consultation avec les acteurs clés </w:t>
      </w:r>
      <w:r w:rsidR="007D13BB" w:rsidRPr="000C3BEC">
        <w:rPr>
          <w:rFonts w:ascii="Gill Sans MT" w:hAnsi="Gill Sans MT" w:cs="Arial"/>
          <w:b/>
          <w:sz w:val="28"/>
          <w:szCs w:val="28"/>
        </w:rPr>
        <w:t>des VSBG</w:t>
      </w:r>
      <w:r w:rsidRPr="000C3BEC">
        <w:rPr>
          <w:rFonts w:ascii="Gill Sans MT" w:hAnsi="Gill Sans MT" w:cs="Arial"/>
          <w:b/>
          <w:sz w:val="28"/>
          <w:szCs w:val="28"/>
        </w:rPr>
        <w:t>.</w:t>
      </w:r>
      <w:r w:rsidRPr="000C3BEC">
        <w:rPr>
          <w:rFonts w:ascii="Gill Sans MT" w:hAnsi="Gill Sans MT" w:cs="Arial"/>
          <w:sz w:val="28"/>
          <w:szCs w:val="28"/>
        </w:rPr>
        <w:t xml:space="preserve"> Les consultations ont eu lieu avec les </w:t>
      </w:r>
      <w:r w:rsidR="0029416E" w:rsidRPr="000C3BEC">
        <w:rPr>
          <w:rFonts w:ascii="Gill Sans MT" w:hAnsi="Gill Sans MT" w:cs="Arial"/>
          <w:sz w:val="28"/>
          <w:szCs w:val="28"/>
        </w:rPr>
        <w:t>acteurs suivants</w:t>
      </w:r>
      <w:r w:rsidRPr="000C3BEC">
        <w:rPr>
          <w:rFonts w:ascii="Gill Sans MT" w:hAnsi="Gill Sans MT" w:cs="Arial"/>
          <w:sz w:val="28"/>
          <w:szCs w:val="28"/>
        </w:rPr>
        <w:t xml:space="preserve"> : </w:t>
      </w:r>
      <w:bookmarkStart w:id="26" w:name="_Hlk45485834"/>
      <w:r w:rsidR="003319AB" w:rsidRPr="000C3BEC">
        <w:rPr>
          <w:rFonts w:ascii="Gill Sans MT" w:hAnsi="Gill Sans MT" w:cs="Arial"/>
          <w:sz w:val="28"/>
          <w:szCs w:val="28"/>
        </w:rPr>
        <w:t xml:space="preserve">le personnel de CFIC, </w:t>
      </w:r>
      <w:r w:rsidR="0029416E" w:rsidRPr="000C3BEC">
        <w:rPr>
          <w:rStyle w:val="Accentuation"/>
          <w:rFonts w:ascii="Gill Sans MT" w:hAnsi="Gill Sans MT" w:cs="Arial"/>
          <w:i w:val="0"/>
          <w:iCs w:val="0"/>
          <w:sz w:val="28"/>
          <w:szCs w:val="28"/>
          <w:shd w:val="clear" w:color="auto" w:fill="FFFFFF"/>
        </w:rPr>
        <w:t>Ministère</w:t>
      </w:r>
      <w:r w:rsidR="0029416E" w:rsidRPr="000C3BEC">
        <w:rPr>
          <w:rFonts w:ascii="Gill Sans MT" w:hAnsi="Gill Sans MT" w:cs="Arial"/>
          <w:sz w:val="28"/>
          <w:szCs w:val="28"/>
          <w:shd w:val="clear" w:color="auto" w:fill="FFFFFF"/>
        </w:rPr>
        <w:t> des Droits de la Personne Humaine, des </w:t>
      </w:r>
      <w:r w:rsidR="0029416E" w:rsidRPr="000C3BEC">
        <w:rPr>
          <w:rStyle w:val="Accentuation"/>
          <w:rFonts w:ascii="Gill Sans MT" w:hAnsi="Gill Sans MT" w:cs="Arial"/>
          <w:i w:val="0"/>
          <w:iCs w:val="0"/>
          <w:sz w:val="28"/>
          <w:szCs w:val="28"/>
          <w:shd w:val="clear" w:color="auto" w:fill="FFFFFF"/>
        </w:rPr>
        <w:t>Affaires Sociales</w:t>
      </w:r>
      <w:r w:rsidR="0029416E" w:rsidRPr="000C3BEC">
        <w:rPr>
          <w:rFonts w:ascii="Gill Sans MT" w:hAnsi="Gill Sans MT" w:cs="Arial"/>
          <w:sz w:val="28"/>
          <w:szCs w:val="28"/>
          <w:shd w:val="clear" w:color="auto" w:fill="FFFFFF"/>
        </w:rPr>
        <w:t> et du </w:t>
      </w:r>
      <w:r w:rsidR="0029416E" w:rsidRPr="000C3BEC">
        <w:rPr>
          <w:rStyle w:val="Accentuation"/>
          <w:rFonts w:ascii="Gill Sans MT" w:hAnsi="Gill Sans MT" w:cs="Arial"/>
          <w:i w:val="0"/>
          <w:iCs w:val="0"/>
          <w:sz w:val="28"/>
          <w:szCs w:val="28"/>
          <w:shd w:val="clear" w:color="auto" w:fill="FFFFFF"/>
        </w:rPr>
        <w:t>Genre </w:t>
      </w:r>
      <w:bookmarkEnd w:id="26"/>
      <w:r w:rsidR="0029416E" w:rsidRPr="000C3BEC">
        <w:rPr>
          <w:rFonts w:ascii="Gill Sans MT" w:hAnsi="Gill Sans MT" w:cs="Arial"/>
          <w:sz w:val="28"/>
          <w:szCs w:val="28"/>
        </w:rPr>
        <w:t xml:space="preserve">; des </w:t>
      </w:r>
      <w:r w:rsidR="0029416E" w:rsidRPr="000C3BEC">
        <w:rPr>
          <w:rFonts w:ascii="Gill Sans MT" w:hAnsi="Gill Sans MT" w:cs="Arial"/>
          <w:sz w:val="28"/>
          <w:szCs w:val="28"/>
        </w:rPr>
        <w:lastRenderedPageBreak/>
        <w:t xml:space="preserve">points focaux genre au ministère de la justice et police, le personnel du centre </w:t>
      </w:r>
      <w:proofErr w:type="spellStart"/>
      <w:r w:rsidR="0029416E" w:rsidRPr="000C3BEC">
        <w:rPr>
          <w:rFonts w:ascii="Gill Sans MT" w:hAnsi="Gill Sans MT" w:cs="Arial"/>
          <w:sz w:val="28"/>
          <w:szCs w:val="28"/>
        </w:rPr>
        <w:t>Seruka</w:t>
      </w:r>
      <w:proofErr w:type="spellEnd"/>
      <w:r w:rsidR="0029416E" w:rsidRPr="000C3BEC">
        <w:rPr>
          <w:rFonts w:ascii="Gill Sans MT" w:hAnsi="Gill Sans MT" w:cs="Arial"/>
          <w:sz w:val="28"/>
          <w:szCs w:val="28"/>
        </w:rPr>
        <w:t xml:space="preserve"> et des centres intégrés de prise en charge des VSBG</w:t>
      </w:r>
      <w:r w:rsidRPr="000C3BEC">
        <w:rPr>
          <w:rFonts w:ascii="Gill Sans MT" w:hAnsi="Gill Sans MT" w:cs="Arial"/>
          <w:sz w:val="28"/>
          <w:szCs w:val="28"/>
        </w:rPr>
        <w:t xml:space="preserve">. </w:t>
      </w:r>
    </w:p>
    <w:p w14:paraId="545FE388" w14:textId="77777777" w:rsidR="00BE332C" w:rsidRPr="000C3BEC" w:rsidRDefault="00BE332C" w:rsidP="00E019D4">
      <w:pPr>
        <w:pStyle w:val="Paragraphedeliste"/>
        <w:spacing w:after="0" w:line="360" w:lineRule="auto"/>
        <w:jc w:val="both"/>
        <w:rPr>
          <w:rFonts w:ascii="Gill Sans MT" w:hAnsi="Gill Sans MT" w:cs="Arial"/>
          <w:b/>
          <w:sz w:val="28"/>
          <w:szCs w:val="28"/>
        </w:rPr>
      </w:pPr>
      <w:r w:rsidRPr="000C3BEC">
        <w:rPr>
          <w:rFonts w:ascii="Gill Sans MT" w:hAnsi="Gill Sans MT" w:cs="Arial"/>
          <w:sz w:val="28"/>
          <w:szCs w:val="28"/>
        </w:rPr>
        <w:t>Cette rencontre avec ces acteurs a permis d’échanger avec eux sur leurs perceptions du niveau de l</w:t>
      </w:r>
      <w:r w:rsidR="0029416E" w:rsidRPr="000C3BEC">
        <w:rPr>
          <w:rFonts w:ascii="Gill Sans MT" w:hAnsi="Gill Sans MT" w:cs="Arial"/>
          <w:sz w:val="28"/>
          <w:szCs w:val="28"/>
        </w:rPr>
        <w:t>’effectivité de la loi sur les VSBG</w:t>
      </w:r>
      <w:r w:rsidRPr="000C3BEC">
        <w:rPr>
          <w:rFonts w:ascii="Gill Sans MT" w:hAnsi="Gill Sans MT" w:cs="Arial"/>
          <w:sz w:val="28"/>
          <w:szCs w:val="28"/>
        </w:rPr>
        <w:t xml:space="preserve">, leur degré d’appropriation </w:t>
      </w:r>
      <w:r w:rsidR="0029416E" w:rsidRPr="000C3BEC">
        <w:rPr>
          <w:rFonts w:ascii="Gill Sans MT" w:hAnsi="Gill Sans MT" w:cs="Arial"/>
          <w:sz w:val="28"/>
          <w:szCs w:val="28"/>
        </w:rPr>
        <w:t>de cette loi</w:t>
      </w:r>
      <w:r w:rsidRPr="000C3BEC">
        <w:rPr>
          <w:rFonts w:ascii="Gill Sans MT" w:hAnsi="Gill Sans MT" w:cs="Arial"/>
          <w:sz w:val="28"/>
          <w:szCs w:val="28"/>
        </w:rPr>
        <w:t xml:space="preserve"> et leurs capacités à </w:t>
      </w:r>
      <w:r w:rsidR="0029416E" w:rsidRPr="000C3BEC">
        <w:rPr>
          <w:rFonts w:ascii="Gill Sans MT" w:hAnsi="Gill Sans MT" w:cs="Arial"/>
          <w:sz w:val="28"/>
          <w:szCs w:val="28"/>
        </w:rPr>
        <w:t>l’appliquer</w:t>
      </w:r>
      <w:r w:rsidRPr="000C3BEC">
        <w:rPr>
          <w:rFonts w:ascii="Gill Sans MT" w:hAnsi="Gill Sans MT" w:cs="Arial"/>
          <w:bCs/>
          <w:sz w:val="28"/>
          <w:szCs w:val="28"/>
        </w:rPr>
        <w:t xml:space="preserve"> pour in fine déterminer les obstacles, les forces et les faiblesses à tenir en compte </w:t>
      </w:r>
      <w:r w:rsidR="0029416E" w:rsidRPr="000C3BEC">
        <w:rPr>
          <w:rFonts w:ascii="Gill Sans MT" w:hAnsi="Gill Sans MT" w:cs="Arial"/>
          <w:bCs/>
          <w:sz w:val="28"/>
          <w:szCs w:val="28"/>
        </w:rPr>
        <w:t>pour la formulation des préalables à mettre en place pour l’effectivité de cette loi</w:t>
      </w:r>
      <w:r w:rsidRPr="000C3BEC">
        <w:rPr>
          <w:rFonts w:ascii="Gill Sans MT" w:hAnsi="Gill Sans MT" w:cs="Arial"/>
          <w:bCs/>
          <w:sz w:val="28"/>
          <w:szCs w:val="28"/>
        </w:rPr>
        <w:t xml:space="preserve">. </w:t>
      </w:r>
    </w:p>
    <w:p w14:paraId="7DA8B5EA" w14:textId="77777777" w:rsidR="00592BCE" w:rsidRPr="000C3BEC" w:rsidRDefault="00592BCE" w:rsidP="00E019D4">
      <w:pPr>
        <w:spacing w:line="360" w:lineRule="auto"/>
        <w:jc w:val="both"/>
        <w:rPr>
          <w:rFonts w:ascii="Gill Sans MT" w:hAnsi="Gill Sans MT" w:cs="Arial"/>
          <w:sz w:val="28"/>
          <w:szCs w:val="28"/>
        </w:rPr>
      </w:pPr>
    </w:p>
    <w:p w14:paraId="4C57C639" w14:textId="77777777" w:rsidR="00F104B8" w:rsidRPr="000C3BEC" w:rsidRDefault="00F104B8" w:rsidP="00E019D4">
      <w:pPr>
        <w:spacing w:line="360" w:lineRule="auto"/>
        <w:jc w:val="both"/>
        <w:rPr>
          <w:rFonts w:ascii="Gill Sans MT" w:hAnsi="Gill Sans MT" w:cs="Arial"/>
          <w:sz w:val="28"/>
          <w:szCs w:val="28"/>
        </w:rPr>
      </w:pPr>
    </w:p>
    <w:p w14:paraId="5E5C480E" w14:textId="77777777" w:rsidR="00F104B8" w:rsidRPr="000C3BEC" w:rsidRDefault="00F104B8" w:rsidP="00E019D4">
      <w:pPr>
        <w:spacing w:line="360" w:lineRule="auto"/>
        <w:jc w:val="both"/>
        <w:rPr>
          <w:rFonts w:ascii="Gill Sans MT" w:hAnsi="Gill Sans MT" w:cs="Arial"/>
          <w:sz w:val="28"/>
          <w:szCs w:val="28"/>
        </w:rPr>
      </w:pPr>
    </w:p>
    <w:p w14:paraId="154528A4" w14:textId="77777777" w:rsidR="00F104B8" w:rsidRPr="000C3BEC" w:rsidRDefault="00F104B8" w:rsidP="00E019D4">
      <w:pPr>
        <w:spacing w:line="360" w:lineRule="auto"/>
        <w:jc w:val="both"/>
        <w:rPr>
          <w:rFonts w:ascii="Gill Sans MT" w:hAnsi="Gill Sans MT" w:cs="Arial"/>
          <w:sz w:val="28"/>
          <w:szCs w:val="28"/>
        </w:rPr>
      </w:pPr>
    </w:p>
    <w:p w14:paraId="1934D01B" w14:textId="77777777" w:rsidR="00F104B8" w:rsidRPr="000C3BEC" w:rsidRDefault="00F104B8" w:rsidP="00E019D4">
      <w:pPr>
        <w:spacing w:line="360" w:lineRule="auto"/>
        <w:jc w:val="both"/>
        <w:rPr>
          <w:rFonts w:ascii="Gill Sans MT" w:hAnsi="Gill Sans MT" w:cs="Arial"/>
          <w:sz w:val="28"/>
          <w:szCs w:val="28"/>
        </w:rPr>
      </w:pPr>
    </w:p>
    <w:p w14:paraId="1A205BF3" w14:textId="77777777" w:rsidR="008E6833" w:rsidRPr="000C3BEC" w:rsidRDefault="008E6833" w:rsidP="00E019D4">
      <w:pPr>
        <w:spacing w:line="360" w:lineRule="auto"/>
        <w:jc w:val="both"/>
        <w:rPr>
          <w:rFonts w:ascii="Gill Sans MT" w:hAnsi="Gill Sans MT" w:cs="Arial"/>
          <w:sz w:val="28"/>
          <w:szCs w:val="28"/>
        </w:rPr>
      </w:pPr>
    </w:p>
    <w:p w14:paraId="66743F55" w14:textId="77777777" w:rsidR="00592BCE" w:rsidRPr="000C3BEC" w:rsidRDefault="00592BCE" w:rsidP="00F104B8">
      <w:pPr>
        <w:shd w:val="clear" w:color="auto" w:fill="F7CAAC" w:themeFill="accent2" w:themeFillTint="66"/>
        <w:spacing w:line="360" w:lineRule="auto"/>
        <w:ind w:left="360"/>
        <w:jc w:val="center"/>
        <w:outlineLvl w:val="1"/>
        <w:rPr>
          <w:rFonts w:ascii="Gill Sans MT" w:hAnsi="Gill Sans MT" w:cs="Arial"/>
          <w:b/>
          <w:sz w:val="28"/>
          <w:szCs w:val="28"/>
        </w:rPr>
      </w:pPr>
      <w:bookmarkStart w:id="27" w:name="_Toc51068566"/>
      <w:r w:rsidRPr="000C3BEC">
        <w:rPr>
          <w:rFonts w:ascii="Gill Sans MT" w:hAnsi="Gill Sans MT" w:cs="Arial"/>
          <w:b/>
          <w:sz w:val="28"/>
          <w:szCs w:val="28"/>
        </w:rPr>
        <w:t xml:space="preserve">II. </w:t>
      </w:r>
      <w:r w:rsidR="00705AEE" w:rsidRPr="000C3BEC">
        <w:rPr>
          <w:rFonts w:ascii="Gill Sans MT" w:hAnsi="Gill Sans MT" w:cs="Arial"/>
          <w:b/>
          <w:sz w:val="28"/>
          <w:szCs w:val="28"/>
        </w:rPr>
        <w:t xml:space="preserve"> </w:t>
      </w:r>
      <w:r w:rsidR="00A360B1" w:rsidRPr="000C3BEC">
        <w:rPr>
          <w:rFonts w:ascii="Gill Sans MT" w:hAnsi="Gill Sans MT" w:cs="Arial"/>
          <w:b/>
          <w:sz w:val="28"/>
          <w:szCs w:val="28"/>
        </w:rPr>
        <w:t xml:space="preserve">PRESENTATION </w:t>
      </w:r>
      <w:bookmarkStart w:id="28" w:name="_Hlk49809705"/>
      <w:r w:rsidR="00A360B1" w:rsidRPr="000C3BEC">
        <w:rPr>
          <w:rFonts w:ascii="Gill Sans MT" w:hAnsi="Gill Sans MT" w:cs="Arial"/>
          <w:b/>
          <w:sz w:val="28"/>
          <w:szCs w:val="28"/>
        </w:rPr>
        <w:t>DES RESULTATS DE L’ANALYSE</w:t>
      </w:r>
      <w:bookmarkEnd w:id="27"/>
      <w:bookmarkEnd w:id="28"/>
    </w:p>
    <w:p w14:paraId="14AE99B7" w14:textId="77777777" w:rsidR="00F104B8" w:rsidRPr="000C3BEC" w:rsidRDefault="00F104B8" w:rsidP="00E019D4">
      <w:pPr>
        <w:pStyle w:val="Titre2"/>
        <w:spacing w:line="360" w:lineRule="auto"/>
        <w:jc w:val="both"/>
        <w:rPr>
          <w:rFonts w:ascii="Gill Sans MT" w:hAnsi="Gill Sans MT" w:cs="Arial"/>
          <w:b w:val="0"/>
          <w:color w:val="auto"/>
          <w:sz w:val="28"/>
          <w:szCs w:val="28"/>
        </w:rPr>
      </w:pPr>
    </w:p>
    <w:p w14:paraId="094BC24C" w14:textId="77777777" w:rsidR="00592BCE" w:rsidRPr="000C3BEC" w:rsidRDefault="00F104B8" w:rsidP="00F104B8">
      <w:pPr>
        <w:pStyle w:val="Titre2"/>
        <w:shd w:val="clear" w:color="auto" w:fill="E2EFD9" w:themeFill="accent6" w:themeFillTint="33"/>
        <w:spacing w:line="360" w:lineRule="auto"/>
        <w:ind w:left="630" w:hanging="630"/>
        <w:jc w:val="both"/>
        <w:rPr>
          <w:rFonts w:ascii="Gill Sans MT" w:hAnsi="Gill Sans MT" w:cs="Arial"/>
          <w:color w:val="auto"/>
          <w:sz w:val="28"/>
          <w:szCs w:val="28"/>
        </w:rPr>
      </w:pPr>
      <w:bookmarkStart w:id="29" w:name="_Toc51068567"/>
      <w:r w:rsidRPr="000C3BEC">
        <w:rPr>
          <w:rFonts w:ascii="Gill Sans MT" w:hAnsi="Gill Sans MT" w:cs="Arial"/>
          <w:color w:val="auto"/>
          <w:sz w:val="28"/>
          <w:szCs w:val="28"/>
        </w:rPr>
        <w:t xml:space="preserve">II.1.  </w:t>
      </w:r>
      <w:bookmarkStart w:id="30" w:name="_Hlk49809761"/>
      <w:r w:rsidRPr="000C3BEC">
        <w:rPr>
          <w:rFonts w:ascii="Gill Sans MT" w:hAnsi="Gill Sans MT" w:cs="Arial"/>
          <w:color w:val="auto"/>
          <w:sz w:val="28"/>
          <w:szCs w:val="28"/>
        </w:rPr>
        <w:t xml:space="preserve">Contenu sommaire de la loi spécifique sur les </w:t>
      </w:r>
      <w:proofErr w:type="spellStart"/>
      <w:r w:rsidRPr="000C3BEC">
        <w:rPr>
          <w:rFonts w:ascii="Gill Sans MT" w:hAnsi="Gill Sans MT" w:cs="Arial"/>
          <w:color w:val="auto"/>
          <w:sz w:val="28"/>
          <w:szCs w:val="28"/>
        </w:rPr>
        <w:t>vbg</w:t>
      </w:r>
      <w:proofErr w:type="spellEnd"/>
      <w:r w:rsidRPr="000C3BEC">
        <w:rPr>
          <w:rFonts w:ascii="Gill Sans MT" w:hAnsi="Gill Sans MT" w:cs="Arial"/>
          <w:color w:val="auto"/>
          <w:sz w:val="28"/>
          <w:szCs w:val="28"/>
        </w:rPr>
        <w:t xml:space="preserve"> et ses grandes innovations</w:t>
      </w:r>
      <w:bookmarkEnd w:id="29"/>
      <w:bookmarkEnd w:id="30"/>
    </w:p>
    <w:p w14:paraId="3A6995A8" w14:textId="77777777" w:rsidR="00592BCE" w:rsidRPr="000C3BEC" w:rsidRDefault="00592BCE" w:rsidP="00E019D4">
      <w:pPr>
        <w:pStyle w:val="Sansinterligne"/>
        <w:spacing w:line="360" w:lineRule="auto"/>
        <w:jc w:val="both"/>
        <w:rPr>
          <w:rFonts w:ascii="Gill Sans MT" w:hAnsi="Gill Sans MT" w:cs="Arial"/>
          <w:sz w:val="28"/>
          <w:szCs w:val="28"/>
        </w:rPr>
      </w:pPr>
    </w:p>
    <w:p w14:paraId="7F9F22C6" w14:textId="77777777" w:rsidR="00592BCE" w:rsidRPr="000C3BEC" w:rsidRDefault="00592BCE" w:rsidP="00E019D4">
      <w:pPr>
        <w:pStyle w:val="Sansinterligne"/>
        <w:spacing w:line="360" w:lineRule="auto"/>
        <w:jc w:val="both"/>
        <w:rPr>
          <w:rFonts w:ascii="Gill Sans MT" w:hAnsi="Gill Sans MT" w:cs="Arial"/>
          <w:b/>
          <w:sz w:val="28"/>
          <w:szCs w:val="28"/>
        </w:rPr>
      </w:pPr>
      <w:r w:rsidRPr="000C3BEC">
        <w:rPr>
          <w:rFonts w:ascii="Gill Sans MT" w:hAnsi="Gill Sans MT" w:cs="Arial"/>
          <w:b/>
          <w:sz w:val="28"/>
          <w:szCs w:val="28"/>
        </w:rPr>
        <w:t>1°Contenu de la loi</w:t>
      </w:r>
    </w:p>
    <w:p w14:paraId="1705F07B" w14:textId="77777777" w:rsidR="00592BCE" w:rsidRPr="000C3BEC" w:rsidRDefault="00592BCE" w:rsidP="00E019D4">
      <w:pPr>
        <w:pStyle w:val="Sansinterligne"/>
        <w:spacing w:line="360" w:lineRule="auto"/>
        <w:jc w:val="both"/>
        <w:rPr>
          <w:rFonts w:ascii="Gill Sans MT" w:hAnsi="Gill Sans MT" w:cs="Arial"/>
          <w:sz w:val="28"/>
          <w:szCs w:val="28"/>
        </w:rPr>
      </w:pPr>
      <w:r w:rsidRPr="000C3BEC">
        <w:rPr>
          <w:rFonts w:ascii="Gill Sans MT" w:hAnsi="Gill Sans MT" w:cs="Arial"/>
          <w:sz w:val="28"/>
          <w:szCs w:val="28"/>
        </w:rPr>
        <w:t>La loi comprend cinq chapitres</w:t>
      </w:r>
      <w:r w:rsidR="003319AB" w:rsidRPr="000C3BEC">
        <w:rPr>
          <w:rFonts w:ascii="Gill Sans MT" w:hAnsi="Gill Sans MT" w:cs="Arial"/>
          <w:sz w:val="28"/>
          <w:szCs w:val="28"/>
        </w:rPr>
        <w:t xml:space="preserve"> ci-dessous décrits</w:t>
      </w:r>
      <w:r w:rsidRPr="000C3BEC">
        <w:rPr>
          <w:rFonts w:ascii="Gill Sans MT" w:hAnsi="Gill Sans MT" w:cs="Arial"/>
          <w:sz w:val="28"/>
          <w:szCs w:val="28"/>
        </w:rPr>
        <w:t> :</w:t>
      </w:r>
    </w:p>
    <w:p w14:paraId="59E75D8C" w14:textId="77777777" w:rsidR="00592BCE" w:rsidRPr="000C3BEC" w:rsidRDefault="00592BCE" w:rsidP="00E019D4">
      <w:pPr>
        <w:pStyle w:val="Sansinterligne"/>
        <w:spacing w:line="360" w:lineRule="auto"/>
        <w:jc w:val="both"/>
        <w:rPr>
          <w:rFonts w:ascii="Gill Sans MT" w:hAnsi="Gill Sans MT" w:cs="Arial"/>
          <w:sz w:val="28"/>
          <w:szCs w:val="28"/>
        </w:rPr>
      </w:pPr>
    </w:p>
    <w:p w14:paraId="1BFCACE9" w14:textId="77777777" w:rsidR="00592BCE" w:rsidRPr="000C3BEC" w:rsidRDefault="00592BCE" w:rsidP="00E019D4">
      <w:pPr>
        <w:spacing w:line="360" w:lineRule="auto"/>
        <w:jc w:val="both"/>
        <w:rPr>
          <w:rFonts w:ascii="Gill Sans MT" w:hAnsi="Gill Sans MT" w:cs="Arial"/>
          <w:strike/>
          <w:sz w:val="28"/>
          <w:szCs w:val="28"/>
        </w:rPr>
      </w:pPr>
      <w:r w:rsidRPr="000C3BEC">
        <w:rPr>
          <w:rFonts w:ascii="Gill Sans MT" w:hAnsi="Gill Sans MT" w:cs="Arial"/>
          <w:b/>
          <w:sz w:val="28"/>
          <w:szCs w:val="28"/>
        </w:rPr>
        <w:t xml:space="preserve">Le premier chapitre </w:t>
      </w:r>
      <w:r w:rsidRPr="000C3BEC">
        <w:rPr>
          <w:rFonts w:ascii="Gill Sans MT" w:hAnsi="Gill Sans MT" w:cs="Arial"/>
          <w:sz w:val="28"/>
          <w:szCs w:val="28"/>
        </w:rPr>
        <w:t>a trait</w:t>
      </w:r>
      <w:r w:rsidRPr="000C3BEC">
        <w:rPr>
          <w:rFonts w:ascii="Gill Sans MT" w:hAnsi="Gill Sans MT" w:cs="Arial"/>
          <w:b/>
          <w:sz w:val="28"/>
          <w:szCs w:val="28"/>
        </w:rPr>
        <w:t xml:space="preserve"> </w:t>
      </w:r>
      <w:r w:rsidRPr="000C3BEC">
        <w:rPr>
          <w:rFonts w:ascii="Gill Sans MT" w:hAnsi="Gill Sans MT" w:cs="Arial"/>
          <w:sz w:val="28"/>
          <w:szCs w:val="28"/>
        </w:rPr>
        <w:t>aux</w:t>
      </w:r>
      <w:r w:rsidRPr="000C3BEC">
        <w:rPr>
          <w:rFonts w:ascii="Gill Sans MT" w:hAnsi="Gill Sans MT" w:cs="Arial"/>
          <w:b/>
          <w:sz w:val="28"/>
          <w:szCs w:val="28"/>
        </w:rPr>
        <w:t xml:space="preserve"> </w:t>
      </w:r>
      <w:bookmarkStart w:id="31" w:name="_Hlk49809834"/>
      <w:r w:rsidRPr="000C3BEC">
        <w:rPr>
          <w:rFonts w:ascii="Gill Sans MT" w:hAnsi="Gill Sans MT" w:cs="Arial"/>
          <w:sz w:val="28"/>
          <w:szCs w:val="28"/>
        </w:rPr>
        <w:t>dispositions générales</w:t>
      </w:r>
      <w:bookmarkEnd w:id="31"/>
      <w:r w:rsidRPr="000C3BEC">
        <w:rPr>
          <w:rFonts w:ascii="Gill Sans MT" w:hAnsi="Gill Sans MT" w:cs="Arial"/>
          <w:sz w:val="28"/>
          <w:szCs w:val="28"/>
        </w:rPr>
        <w:t>. Il définit le champ d’application et donne quelques définitions en rapport avec les violences basées sur le genre (articles 1 et 2).</w:t>
      </w:r>
    </w:p>
    <w:p w14:paraId="47823372" w14:textId="77777777" w:rsidR="00592BCE" w:rsidRPr="000C3BEC" w:rsidRDefault="00592BCE" w:rsidP="00E019D4">
      <w:pPr>
        <w:pStyle w:val="Sansinterligne"/>
        <w:spacing w:line="360" w:lineRule="auto"/>
        <w:jc w:val="both"/>
        <w:rPr>
          <w:rFonts w:ascii="Gill Sans MT" w:hAnsi="Gill Sans MT" w:cs="Arial"/>
          <w:sz w:val="28"/>
          <w:szCs w:val="28"/>
        </w:rPr>
      </w:pPr>
      <w:r w:rsidRPr="000C3BEC">
        <w:rPr>
          <w:rFonts w:ascii="Gill Sans MT" w:hAnsi="Gill Sans MT" w:cs="Arial"/>
          <w:b/>
          <w:sz w:val="28"/>
          <w:szCs w:val="28"/>
        </w:rPr>
        <w:t xml:space="preserve">Le deuxième chapitre </w:t>
      </w:r>
      <w:r w:rsidRPr="000C3BEC">
        <w:rPr>
          <w:rFonts w:ascii="Gill Sans MT" w:hAnsi="Gill Sans MT" w:cs="Arial"/>
          <w:sz w:val="28"/>
          <w:szCs w:val="28"/>
        </w:rPr>
        <w:t xml:space="preserve">concerne la </w:t>
      </w:r>
      <w:bookmarkStart w:id="32" w:name="_Hlk49809850"/>
      <w:r w:rsidRPr="000C3BEC">
        <w:rPr>
          <w:rFonts w:ascii="Gill Sans MT" w:hAnsi="Gill Sans MT" w:cs="Arial"/>
          <w:sz w:val="28"/>
          <w:szCs w:val="28"/>
        </w:rPr>
        <w:t>prévention</w:t>
      </w:r>
      <w:bookmarkEnd w:id="32"/>
      <w:r w:rsidRPr="000C3BEC">
        <w:rPr>
          <w:rFonts w:ascii="Gill Sans MT" w:hAnsi="Gill Sans MT" w:cs="Arial"/>
          <w:sz w:val="28"/>
          <w:szCs w:val="28"/>
        </w:rPr>
        <w:t xml:space="preserve"> des violences basées sur le genre.  Il met en exergue le rôle fondamental de l’Etat dans la formation de tous </w:t>
      </w:r>
      <w:r w:rsidRPr="000C3BEC">
        <w:rPr>
          <w:rFonts w:ascii="Gill Sans MT" w:hAnsi="Gill Sans MT" w:cs="Arial"/>
          <w:sz w:val="28"/>
          <w:szCs w:val="28"/>
        </w:rPr>
        <w:lastRenderedPageBreak/>
        <w:t>les intervenants en matière de lutte contre les violences basées sur le genre ainsi que sa responsabilité première dans l’organisation de ces formations et leurs évaluations. La sensibilisation de la population étant un volet important dans la lutte contre les violences basées sur le genre, elle incombe aussi bien au gouvernement qu’à la communauté (articles 3 à 12).</w:t>
      </w:r>
    </w:p>
    <w:p w14:paraId="68FC7D38" w14:textId="77777777" w:rsidR="00592BCE" w:rsidRPr="000C3BEC" w:rsidRDefault="00592BCE" w:rsidP="00E019D4">
      <w:pPr>
        <w:pStyle w:val="Sansinterligne"/>
        <w:spacing w:line="360" w:lineRule="auto"/>
        <w:jc w:val="both"/>
        <w:rPr>
          <w:rFonts w:ascii="Gill Sans MT" w:hAnsi="Gill Sans MT" w:cs="Arial"/>
          <w:sz w:val="28"/>
          <w:szCs w:val="28"/>
        </w:rPr>
      </w:pPr>
      <w:r w:rsidRPr="000C3BEC">
        <w:rPr>
          <w:rFonts w:ascii="Gill Sans MT" w:hAnsi="Gill Sans MT" w:cs="Arial"/>
          <w:sz w:val="28"/>
          <w:szCs w:val="28"/>
        </w:rPr>
        <w:t xml:space="preserve"> </w:t>
      </w:r>
    </w:p>
    <w:p w14:paraId="395CC142" w14:textId="77777777" w:rsidR="00592BCE" w:rsidRPr="000C3BEC" w:rsidRDefault="00592BCE" w:rsidP="00E019D4">
      <w:pPr>
        <w:pStyle w:val="Sansinterligne"/>
        <w:spacing w:line="360" w:lineRule="auto"/>
        <w:jc w:val="both"/>
        <w:rPr>
          <w:rFonts w:ascii="Gill Sans MT" w:hAnsi="Gill Sans MT" w:cs="Arial"/>
          <w:sz w:val="28"/>
          <w:szCs w:val="28"/>
        </w:rPr>
      </w:pPr>
      <w:r w:rsidRPr="000C3BEC">
        <w:rPr>
          <w:rFonts w:ascii="Gill Sans MT" w:hAnsi="Gill Sans MT" w:cs="Arial"/>
          <w:b/>
          <w:sz w:val="28"/>
          <w:szCs w:val="28"/>
        </w:rPr>
        <w:t>Le troisième chapitre</w:t>
      </w:r>
      <w:r w:rsidRPr="000C3BEC">
        <w:rPr>
          <w:rFonts w:ascii="Gill Sans MT" w:hAnsi="Gill Sans MT" w:cs="Arial"/>
          <w:sz w:val="28"/>
          <w:szCs w:val="28"/>
        </w:rPr>
        <w:t xml:space="preserve"> évoque la </w:t>
      </w:r>
      <w:bookmarkStart w:id="33" w:name="_Hlk49809867"/>
      <w:r w:rsidRPr="000C3BEC">
        <w:rPr>
          <w:rFonts w:ascii="Gill Sans MT" w:hAnsi="Gill Sans MT" w:cs="Arial"/>
          <w:sz w:val="28"/>
          <w:szCs w:val="28"/>
        </w:rPr>
        <w:t xml:space="preserve">protection des victimes </w:t>
      </w:r>
      <w:bookmarkEnd w:id="33"/>
      <w:r w:rsidRPr="000C3BEC">
        <w:rPr>
          <w:rFonts w:ascii="Gill Sans MT" w:hAnsi="Gill Sans MT" w:cs="Arial"/>
          <w:sz w:val="28"/>
          <w:szCs w:val="28"/>
        </w:rPr>
        <w:t xml:space="preserve">des violences basées sur le genre qui incombe essentiellement au gouvernement (articles 13 à 23). </w:t>
      </w:r>
    </w:p>
    <w:p w14:paraId="366EDABE" w14:textId="77777777" w:rsidR="00592BCE" w:rsidRPr="000C3BEC" w:rsidRDefault="00592BCE" w:rsidP="00E019D4">
      <w:pPr>
        <w:pStyle w:val="Sansinterligne"/>
        <w:spacing w:line="360" w:lineRule="auto"/>
        <w:jc w:val="both"/>
        <w:rPr>
          <w:rFonts w:ascii="Gill Sans MT" w:hAnsi="Gill Sans MT" w:cs="Arial"/>
          <w:sz w:val="28"/>
          <w:szCs w:val="28"/>
        </w:rPr>
      </w:pPr>
      <w:r w:rsidRPr="000C3BEC">
        <w:rPr>
          <w:rFonts w:ascii="Gill Sans MT" w:hAnsi="Gill Sans MT" w:cs="Arial"/>
          <w:sz w:val="28"/>
          <w:szCs w:val="28"/>
        </w:rPr>
        <w:t xml:space="preserve">Il est mis sur pied des structures sociales et éducatives pour une prise en charge sociale et psycho-sociale des victimes </w:t>
      </w:r>
      <w:r w:rsidRPr="000C3BEC">
        <w:rPr>
          <w:rFonts w:ascii="Gill Sans MT" w:hAnsi="Gill Sans MT" w:cs="Arial"/>
          <w:b/>
          <w:bCs/>
          <w:sz w:val="28"/>
          <w:szCs w:val="28"/>
        </w:rPr>
        <w:t>(article 13), d</w:t>
      </w:r>
      <w:r w:rsidRPr="000C3BEC">
        <w:rPr>
          <w:rFonts w:ascii="Gill Sans MT" w:hAnsi="Gill Sans MT" w:cs="Arial"/>
          <w:sz w:val="28"/>
          <w:szCs w:val="28"/>
        </w:rPr>
        <w:t xml:space="preserve">es structures d’accueil et les centres d’hébergement s’occupant des victimes aussitôt que ces dernières sont placées dans les structures d’accueil, octroient les services sociaux d’urgence qui répondent à leurs besoins et les protègent contre les agresseurs en attendant la suite de la procédure </w:t>
      </w:r>
      <w:r w:rsidRPr="000C3BEC">
        <w:rPr>
          <w:rFonts w:ascii="Gill Sans MT" w:hAnsi="Gill Sans MT" w:cs="Arial"/>
          <w:b/>
          <w:bCs/>
          <w:sz w:val="28"/>
          <w:szCs w:val="28"/>
        </w:rPr>
        <w:t>(article 19)</w:t>
      </w:r>
    </w:p>
    <w:p w14:paraId="55CA75BA" w14:textId="77777777" w:rsidR="00592BCE" w:rsidRPr="000C3BEC" w:rsidRDefault="00592BCE" w:rsidP="00E019D4">
      <w:pPr>
        <w:pStyle w:val="Sansinterligne"/>
        <w:spacing w:line="360" w:lineRule="auto"/>
        <w:jc w:val="both"/>
        <w:rPr>
          <w:rFonts w:ascii="Gill Sans MT" w:hAnsi="Gill Sans MT" w:cs="Arial"/>
          <w:strike/>
          <w:sz w:val="28"/>
          <w:szCs w:val="28"/>
        </w:rPr>
      </w:pPr>
    </w:p>
    <w:p w14:paraId="53133E14" w14:textId="77777777" w:rsidR="00592BCE" w:rsidRPr="000C3BEC" w:rsidRDefault="00592BCE" w:rsidP="00E019D4">
      <w:pPr>
        <w:pStyle w:val="Sansinterligne"/>
        <w:spacing w:line="360" w:lineRule="auto"/>
        <w:jc w:val="both"/>
        <w:rPr>
          <w:rFonts w:ascii="Gill Sans MT" w:hAnsi="Gill Sans MT" w:cs="Arial"/>
          <w:sz w:val="28"/>
          <w:szCs w:val="28"/>
        </w:rPr>
      </w:pPr>
      <w:r w:rsidRPr="000C3BEC">
        <w:rPr>
          <w:rFonts w:ascii="Gill Sans MT" w:hAnsi="Gill Sans MT" w:cs="Arial"/>
          <w:b/>
          <w:sz w:val="28"/>
          <w:szCs w:val="28"/>
        </w:rPr>
        <w:t>Le quatrième chapitre</w:t>
      </w:r>
      <w:r w:rsidRPr="000C3BEC">
        <w:rPr>
          <w:rFonts w:ascii="Gill Sans MT" w:hAnsi="Gill Sans MT" w:cs="Arial"/>
          <w:sz w:val="28"/>
          <w:szCs w:val="28"/>
        </w:rPr>
        <w:t xml:space="preserve"> concerne la </w:t>
      </w:r>
      <w:bookmarkStart w:id="34" w:name="_Hlk49809889"/>
      <w:r w:rsidRPr="000C3BEC">
        <w:rPr>
          <w:rFonts w:ascii="Gill Sans MT" w:hAnsi="Gill Sans MT" w:cs="Arial"/>
          <w:sz w:val="28"/>
          <w:szCs w:val="28"/>
        </w:rPr>
        <w:t>répression</w:t>
      </w:r>
      <w:bookmarkEnd w:id="34"/>
      <w:r w:rsidRPr="000C3BEC">
        <w:rPr>
          <w:rFonts w:ascii="Gill Sans MT" w:hAnsi="Gill Sans MT" w:cs="Arial"/>
          <w:sz w:val="28"/>
          <w:szCs w:val="28"/>
        </w:rPr>
        <w:t xml:space="preserve"> des violences basées sur le genre. Il reprend les principales incriminations et leurs peines correspondantes prévues dans le nouveau Code pénal. Des peines ont été prévues pour réprimer des violences basées sur le genre </w:t>
      </w:r>
      <w:r w:rsidR="00195E5A" w:rsidRPr="000C3BEC">
        <w:rPr>
          <w:rFonts w:ascii="Gill Sans MT" w:hAnsi="Gill Sans MT" w:cs="Arial"/>
          <w:sz w:val="28"/>
          <w:szCs w:val="28"/>
        </w:rPr>
        <w:t>jusque-là</w:t>
      </w:r>
      <w:r w:rsidRPr="000C3BEC">
        <w:rPr>
          <w:rFonts w:ascii="Gill Sans MT" w:hAnsi="Gill Sans MT" w:cs="Arial"/>
          <w:sz w:val="28"/>
          <w:szCs w:val="28"/>
        </w:rPr>
        <w:t xml:space="preserve"> toléré par la société (articles 24 à 60).</w:t>
      </w:r>
    </w:p>
    <w:p w14:paraId="2441797B" w14:textId="77777777" w:rsidR="00592BCE" w:rsidRPr="000C3BEC" w:rsidRDefault="00592BCE" w:rsidP="00E019D4">
      <w:pPr>
        <w:pStyle w:val="Sansinterligne"/>
        <w:spacing w:line="360" w:lineRule="auto"/>
        <w:jc w:val="both"/>
        <w:rPr>
          <w:rFonts w:ascii="Gill Sans MT" w:hAnsi="Gill Sans MT" w:cs="Arial"/>
          <w:strike/>
          <w:sz w:val="28"/>
          <w:szCs w:val="28"/>
        </w:rPr>
      </w:pPr>
    </w:p>
    <w:p w14:paraId="7EDE32F4" w14:textId="77777777" w:rsidR="00592BCE" w:rsidRPr="000C3BEC" w:rsidRDefault="00592BCE" w:rsidP="00E019D4">
      <w:pPr>
        <w:pStyle w:val="Sansinterligne"/>
        <w:spacing w:line="360" w:lineRule="auto"/>
        <w:jc w:val="both"/>
        <w:rPr>
          <w:rFonts w:ascii="Gill Sans MT" w:hAnsi="Gill Sans MT" w:cs="Arial"/>
          <w:sz w:val="28"/>
          <w:szCs w:val="28"/>
        </w:rPr>
      </w:pPr>
      <w:r w:rsidRPr="000C3BEC">
        <w:rPr>
          <w:rFonts w:ascii="Gill Sans MT" w:hAnsi="Gill Sans MT" w:cs="Arial"/>
          <w:b/>
          <w:sz w:val="28"/>
          <w:szCs w:val="28"/>
        </w:rPr>
        <w:t xml:space="preserve">Le cinquième chapitre </w:t>
      </w:r>
      <w:r w:rsidRPr="000C3BEC">
        <w:rPr>
          <w:rFonts w:ascii="Gill Sans MT" w:hAnsi="Gill Sans MT" w:cs="Arial"/>
          <w:sz w:val="28"/>
          <w:szCs w:val="28"/>
        </w:rPr>
        <w:t xml:space="preserve">porte sur les dispositions finales (articles 61 à 63). A travers le prescrit de l’article 61, le législateur se montre rigoureux à l’endroit des VSBG en précisant que l’action publique et les peines relatives aux infractions prévues par la loi sont </w:t>
      </w:r>
      <w:proofErr w:type="spellStart"/>
      <w:r w:rsidRPr="000C3BEC">
        <w:rPr>
          <w:rFonts w:ascii="Gill Sans MT" w:hAnsi="Gill Sans MT" w:cs="Arial"/>
          <w:sz w:val="28"/>
          <w:szCs w:val="28"/>
        </w:rPr>
        <w:t>inamnistiables</w:t>
      </w:r>
      <w:proofErr w:type="spellEnd"/>
      <w:r w:rsidRPr="000C3BEC">
        <w:rPr>
          <w:rFonts w:ascii="Gill Sans MT" w:hAnsi="Gill Sans MT" w:cs="Arial"/>
          <w:sz w:val="28"/>
          <w:szCs w:val="28"/>
        </w:rPr>
        <w:t xml:space="preserve"> et imprescriptibles.  Pour ce qui est des peines, elles sont incompressibles et non graciables.</w:t>
      </w:r>
    </w:p>
    <w:p w14:paraId="2D55C197" w14:textId="77777777" w:rsidR="00592BCE" w:rsidRPr="000C3BEC" w:rsidRDefault="00592BCE" w:rsidP="00E019D4">
      <w:pPr>
        <w:pStyle w:val="Sansinterligne"/>
        <w:spacing w:line="360" w:lineRule="auto"/>
        <w:jc w:val="both"/>
        <w:rPr>
          <w:rFonts w:ascii="Gill Sans MT" w:hAnsi="Gill Sans MT" w:cs="Arial"/>
          <w:sz w:val="28"/>
          <w:szCs w:val="28"/>
        </w:rPr>
      </w:pPr>
    </w:p>
    <w:p w14:paraId="4DF07693" w14:textId="77777777" w:rsidR="00592BCE" w:rsidRPr="000C3BEC" w:rsidRDefault="00F104B8" w:rsidP="00E019D4">
      <w:pPr>
        <w:spacing w:line="360" w:lineRule="auto"/>
        <w:jc w:val="both"/>
        <w:rPr>
          <w:rFonts w:ascii="Gill Sans MT" w:hAnsi="Gill Sans MT" w:cs="Arial"/>
          <w:b/>
          <w:sz w:val="28"/>
          <w:szCs w:val="28"/>
        </w:rPr>
      </w:pPr>
      <w:r w:rsidRPr="000C3BEC">
        <w:rPr>
          <w:rFonts w:ascii="Gill Sans MT" w:hAnsi="Gill Sans MT" w:cs="Arial"/>
          <w:b/>
          <w:sz w:val="28"/>
          <w:szCs w:val="28"/>
        </w:rPr>
        <w:t xml:space="preserve">2° </w:t>
      </w:r>
      <w:bookmarkStart w:id="35" w:name="_Hlk49809922"/>
      <w:r w:rsidRPr="000C3BEC">
        <w:rPr>
          <w:rFonts w:ascii="Gill Sans MT" w:hAnsi="Gill Sans MT" w:cs="Arial"/>
          <w:b/>
          <w:sz w:val="28"/>
          <w:szCs w:val="28"/>
        </w:rPr>
        <w:t>Les grandes innovations</w:t>
      </w:r>
      <w:bookmarkEnd w:id="35"/>
    </w:p>
    <w:p w14:paraId="1D01D280" w14:textId="77777777" w:rsidR="00C6749C" w:rsidRPr="000C3BEC" w:rsidRDefault="00592BCE" w:rsidP="00E019D4">
      <w:pPr>
        <w:spacing w:line="360" w:lineRule="auto"/>
        <w:jc w:val="both"/>
        <w:rPr>
          <w:rFonts w:ascii="Gill Sans MT" w:hAnsi="Gill Sans MT" w:cs="Arial"/>
          <w:sz w:val="28"/>
          <w:szCs w:val="28"/>
        </w:rPr>
      </w:pPr>
      <w:r w:rsidRPr="000C3BEC">
        <w:rPr>
          <w:rFonts w:ascii="Gill Sans MT" w:hAnsi="Gill Sans MT" w:cs="Arial"/>
          <w:sz w:val="28"/>
          <w:szCs w:val="28"/>
        </w:rPr>
        <w:t>Rappelons que la loi s’articule sur les aspects de prévention, de protection et de répression.</w:t>
      </w:r>
    </w:p>
    <w:p w14:paraId="69F53DF5" w14:textId="77777777" w:rsidR="00592BCE" w:rsidRPr="000C3BEC" w:rsidRDefault="003319AB" w:rsidP="009D1473">
      <w:pPr>
        <w:pStyle w:val="Paragraphedeliste"/>
        <w:numPr>
          <w:ilvl w:val="0"/>
          <w:numId w:val="8"/>
        </w:numPr>
        <w:spacing w:line="360" w:lineRule="auto"/>
        <w:jc w:val="both"/>
        <w:rPr>
          <w:rFonts w:ascii="Gill Sans MT" w:hAnsi="Gill Sans MT" w:cs="Arial"/>
          <w:b/>
          <w:sz w:val="28"/>
          <w:szCs w:val="28"/>
        </w:rPr>
      </w:pPr>
      <w:r w:rsidRPr="000C3BEC">
        <w:rPr>
          <w:rFonts w:ascii="Gill Sans MT" w:hAnsi="Gill Sans MT" w:cs="Arial"/>
          <w:b/>
          <w:sz w:val="28"/>
          <w:szCs w:val="28"/>
        </w:rPr>
        <w:lastRenderedPageBreak/>
        <w:t xml:space="preserve">Innovation au niveau des </w:t>
      </w:r>
      <w:bookmarkStart w:id="36" w:name="_Hlk49809974"/>
      <w:r w:rsidRPr="000C3BEC">
        <w:rPr>
          <w:rFonts w:ascii="Gill Sans MT" w:hAnsi="Gill Sans MT" w:cs="Arial"/>
          <w:b/>
          <w:sz w:val="28"/>
          <w:szCs w:val="28"/>
        </w:rPr>
        <w:t>aspects de prévention</w:t>
      </w:r>
      <w:bookmarkEnd w:id="36"/>
    </w:p>
    <w:p w14:paraId="0056C875" w14:textId="77777777" w:rsidR="00592BCE" w:rsidRPr="000C3BEC" w:rsidRDefault="00592BCE" w:rsidP="00E019D4">
      <w:pPr>
        <w:spacing w:line="360" w:lineRule="auto"/>
        <w:jc w:val="both"/>
        <w:rPr>
          <w:rFonts w:ascii="Gill Sans MT" w:hAnsi="Gill Sans MT" w:cs="Arial"/>
          <w:sz w:val="28"/>
          <w:szCs w:val="28"/>
        </w:rPr>
      </w:pPr>
      <w:r w:rsidRPr="000C3BEC">
        <w:rPr>
          <w:rFonts w:ascii="Gill Sans MT" w:hAnsi="Gill Sans MT" w:cs="Arial"/>
          <w:sz w:val="28"/>
          <w:szCs w:val="28"/>
        </w:rPr>
        <w:t>La lutte contre les violences basées sur le genre ne doit jamais constituer un problème privé auquel les particuliers peuvent librement donner des solutions. C’est pour cela que le gouvernement a déterminé les structures responsables de la prévention ainsi que les obligations qui pèsent sur elles. Le Ministère ayant le genre dans ses attributions à l’obligation de rendre compte de la situation de ce phénomène chaque année devant l’Assemblée Nationale.</w:t>
      </w:r>
    </w:p>
    <w:p w14:paraId="1C54EBED" w14:textId="77777777" w:rsidR="00592BCE" w:rsidRPr="000C3BEC" w:rsidRDefault="00592BCE" w:rsidP="00E019D4">
      <w:pPr>
        <w:numPr>
          <w:ilvl w:val="0"/>
          <w:numId w:val="2"/>
        </w:numPr>
        <w:spacing w:line="360" w:lineRule="auto"/>
        <w:jc w:val="both"/>
        <w:rPr>
          <w:rFonts w:ascii="Gill Sans MT" w:hAnsi="Gill Sans MT" w:cs="Arial"/>
          <w:sz w:val="28"/>
          <w:szCs w:val="28"/>
        </w:rPr>
      </w:pPr>
      <w:r w:rsidRPr="000C3BEC">
        <w:rPr>
          <w:rFonts w:ascii="Gill Sans MT" w:hAnsi="Gill Sans MT" w:cs="Arial"/>
          <w:b/>
          <w:bCs/>
          <w:sz w:val="28"/>
          <w:szCs w:val="28"/>
        </w:rPr>
        <w:t>Mesures de prévention à charge du Ministère du genre</w:t>
      </w:r>
    </w:p>
    <w:p w14:paraId="00EB9827" w14:textId="77777777" w:rsidR="00592BCE" w:rsidRPr="000C3BEC" w:rsidRDefault="00592BCE" w:rsidP="00E019D4">
      <w:pPr>
        <w:spacing w:line="360" w:lineRule="auto"/>
        <w:ind w:left="720"/>
        <w:jc w:val="both"/>
        <w:rPr>
          <w:rFonts w:ascii="Gill Sans MT" w:hAnsi="Gill Sans MT" w:cs="Arial"/>
          <w:sz w:val="28"/>
          <w:szCs w:val="28"/>
        </w:rPr>
      </w:pPr>
      <w:r w:rsidRPr="000C3BEC">
        <w:rPr>
          <w:rFonts w:ascii="Gill Sans MT" w:hAnsi="Gill Sans MT" w:cs="Arial"/>
          <w:bCs/>
          <w:sz w:val="28"/>
          <w:szCs w:val="28"/>
        </w:rPr>
        <w:t xml:space="preserve">La loi met à charge du ministère ayant le genre dans ses attributions une obligation de promouvoir </w:t>
      </w:r>
      <w:r w:rsidR="0049683E" w:rsidRPr="000C3BEC">
        <w:rPr>
          <w:rFonts w:ascii="Gill Sans MT" w:hAnsi="Gill Sans MT" w:cs="Arial"/>
          <w:bCs/>
          <w:sz w:val="28"/>
          <w:szCs w:val="28"/>
        </w:rPr>
        <w:t xml:space="preserve">l’équité </w:t>
      </w:r>
      <w:r w:rsidRPr="000C3BEC">
        <w:rPr>
          <w:rFonts w:ascii="Gill Sans MT" w:hAnsi="Gill Sans MT" w:cs="Arial"/>
          <w:bCs/>
          <w:sz w:val="28"/>
          <w:szCs w:val="28"/>
        </w:rPr>
        <w:t>genre par des programmes de formations complémentaires et continues, des séances de sensibilisati</w:t>
      </w:r>
      <w:r w:rsidR="0049683E" w:rsidRPr="000C3BEC">
        <w:rPr>
          <w:rFonts w:ascii="Gill Sans MT" w:hAnsi="Gill Sans MT" w:cs="Arial"/>
          <w:bCs/>
          <w:sz w:val="28"/>
          <w:szCs w:val="28"/>
        </w:rPr>
        <w:t xml:space="preserve">on, </w:t>
      </w:r>
      <w:proofErr w:type="spellStart"/>
      <w:r w:rsidR="0049683E" w:rsidRPr="000C3BEC">
        <w:rPr>
          <w:rFonts w:ascii="Gill Sans MT" w:hAnsi="Gill Sans MT" w:cs="Arial"/>
          <w:bCs/>
          <w:sz w:val="28"/>
          <w:szCs w:val="28"/>
        </w:rPr>
        <w:t>etc</w:t>
      </w:r>
      <w:proofErr w:type="spellEnd"/>
      <w:r w:rsidR="0049683E" w:rsidRPr="000C3BEC">
        <w:rPr>
          <w:rFonts w:ascii="Gill Sans MT" w:hAnsi="Gill Sans MT" w:cs="Arial"/>
          <w:bCs/>
          <w:sz w:val="28"/>
          <w:szCs w:val="28"/>
        </w:rPr>
        <w:t>, actions qui auparava</w:t>
      </w:r>
      <w:r w:rsidRPr="000C3BEC">
        <w:rPr>
          <w:rFonts w:ascii="Gill Sans MT" w:hAnsi="Gill Sans MT" w:cs="Arial"/>
          <w:bCs/>
          <w:sz w:val="28"/>
          <w:szCs w:val="28"/>
        </w:rPr>
        <w:t>nt étaient réalisées à l’initiative des organisations partenaires actives dans ce domaine.</w:t>
      </w:r>
    </w:p>
    <w:p w14:paraId="6938C2BE" w14:textId="77777777" w:rsidR="00592BCE" w:rsidRPr="000C3BEC" w:rsidRDefault="00592BCE" w:rsidP="00E019D4">
      <w:pPr>
        <w:numPr>
          <w:ilvl w:val="0"/>
          <w:numId w:val="3"/>
        </w:numPr>
        <w:spacing w:line="360" w:lineRule="auto"/>
        <w:jc w:val="both"/>
        <w:rPr>
          <w:rFonts w:ascii="Gill Sans MT" w:hAnsi="Gill Sans MT" w:cs="Arial"/>
          <w:sz w:val="28"/>
          <w:szCs w:val="28"/>
        </w:rPr>
      </w:pPr>
      <w:r w:rsidRPr="000C3BEC">
        <w:rPr>
          <w:rFonts w:ascii="Gill Sans MT" w:hAnsi="Gill Sans MT" w:cs="Arial"/>
          <w:b/>
          <w:bCs/>
          <w:sz w:val="28"/>
          <w:szCs w:val="28"/>
        </w:rPr>
        <w:t>Mesure de prévention à charge du Conseil National de la Communication</w:t>
      </w:r>
    </w:p>
    <w:p w14:paraId="4193E42B" w14:textId="77777777" w:rsidR="00592BCE" w:rsidRPr="000C3BEC" w:rsidRDefault="00592BCE" w:rsidP="00E019D4">
      <w:pPr>
        <w:pStyle w:val="Paragraphedeliste"/>
        <w:spacing w:line="360" w:lineRule="auto"/>
        <w:jc w:val="both"/>
        <w:rPr>
          <w:rFonts w:ascii="Gill Sans MT" w:hAnsi="Gill Sans MT" w:cs="Arial"/>
          <w:b/>
          <w:bCs/>
          <w:sz w:val="28"/>
          <w:szCs w:val="28"/>
        </w:rPr>
      </w:pPr>
      <w:r w:rsidRPr="000C3BEC">
        <w:rPr>
          <w:rFonts w:ascii="Gill Sans MT" w:hAnsi="Gill Sans MT" w:cs="Arial"/>
          <w:sz w:val="28"/>
          <w:szCs w:val="28"/>
        </w:rPr>
        <w:t xml:space="preserve">Les médias jouant un rôle primordial dans l’éducation de la société, l’organe de régulation de ces derniers doit veiller à ce que le contenu des programmes ne contienne aucune incitation à la discrimination et aux violences basées sur le genre pour éviter notamment les représentations dégradantes et vexatoires des rapports hommes-femmes </w:t>
      </w:r>
      <w:r w:rsidRPr="000C3BEC">
        <w:rPr>
          <w:rFonts w:ascii="Gill Sans MT" w:hAnsi="Gill Sans MT" w:cs="Arial"/>
          <w:b/>
          <w:bCs/>
          <w:sz w:val="28"/>
          <w:szCs w:val="28"/>
        </w:rPr>
        <w:t>(article 12).</w:t>
      </w:r>
    </w:p>
    <w:p w14:paraId="61A50F33" w14:textId="77777777" w:rsidR="00F104B8" w:rsidRPr="000C3BEC" w:rsidRDefault="00F104B8" w:rsidP="00E019D4">
      <w:pPr>
        <w:pStyle w:val="Paragraphedeliste"/>
        <w:spacing w:line="360" w:lineRule="auto"/>
        <w:jc w:val="both"/>
        <w:rPr>
          <w:rFonts w:ascii="Gill Sans MT" w:hAnsi="Gill Sans MT" w:cs="Arial"/>
          <w:b/>
          <w:bCs/>
          <w:sz w:val="28"/>
          <w:szCs w:val="28"/>
        </w:rPr>
      </w:pPr>
    </w:p>
    <w:p w14:paraId="1444FF9B" w14:textId="77777777" w:rsidR="00F104B8" w:rsidRPr="000C3BEC" w:rsidRDefault="00F104B8" w:rsidP="00E019D4">
      <w:pPr>
        <w:pStyle w:val="Paragraphedeliste"/>
        <w:spacing w:line="360" w:lineRule="auto"/>
        <w:jc w:val="both"/>
        <w:rPr>
          <w:rFonts w:ascii="Gill Sans MT" w:hAnsi="Gill Sans MT" w:cs="Arial"/>
          <w:b/>
          <w:bCs/>
          <w:sz w:val="28"/>
          <w:szCs w:val="28"/>
        </w:rPr>
      </w:pPr>
    </w:p>
    <w:p w14:paraId="360E9C40" w14:textId="77777777" w:rsidR="0049683E" w:rsidRPr="000C3BEC" w:rsidRDefault="0049683E" w:rsidP="00E019D4">
      <w:pPr>
        <w:pStyle w:val="Paragraphedeliste"/>
        <w:spacing w:line="360" w:lineRule="auto"/>
        <w:jc w:val="both"/>
        <w:rPr>
          <w:rFonts w:ascii="Gill Sans MT" w:hAnsi="Gill Sans MT" w:cs="Arial"/>
          <w:b/>
          <w:bCs/>
          <w:sz w:val="28"/>
          <w:szCs w:val="28"/>
        </w:rPr>
      </w:pPr>
    </w:p>
    <w:p w14:paraId="698D0CE7" w14:textId="77777777" w:rsidR="00F104B8" w:rsidRPr="000C3BEC" w:rsidRDefault="00F104B8" w:rsidP="00E019D4">
      <w:pPr>
        <w:pStyle w:val="Paragraphedeliste"/>
        <w:spacing w:line="360" w:lineRule="auto"/>
        <w:jc w:val="both"/>
        <w:rPr>
          <w:rFonts w:ascii="Gill Sans MT" w:hAnsi="Gill Sans MT" w:cs="Arial"/>
          <w:sz w:val="28"/>
          <w:szCs w:val="28"/>
        </w:rPr>
      </w:pPr>
    </w:p>
    <w:p w14:paraId="6334E8F6" w14:textId="77777777" w:rsidR="00592BCE" w:rsidRPr="000C3BEC" w:rsidRDefault="003319AB" w:rsidP="009D1473">
      <w:pPr>
        <w:pStyle w:val="Paragraphedeliste"/>
        <w:numPr>
          <w:ilvl w:val="0"/>
          <w:numId w:val="8"/>
        </w:numPr>
        <w:spacing w:line="360" w:lineRule="auto"/>
        <w:jc w:val="both"/>
        <w:rPr>
          <w:rFonts w:ascii="Gill Sans MT" w:hAnsi="Gill Sans MT" w:cs="Arial"/>
          <w:b/>
          <w:sz w:val="28"/>
          <w:szCs w:val="28"/>
        </w:rPr>
      </w:pPr>
      <w:r w:rsidRPr="000C3BEC">
        <w:rPr>
          <w:rFonts w:ascii="Gill Sans MT" w:hAnsi="Gill Sans MT" w:cs="Arial"/>
          <w:b/>
          <w:sz w:val="28"/>
          <w:szCs w:val="28"/>
        </w:rPr>
        <w:t xml:space="preserve">Innovation au niveau des aspects </w:t>
      </w:r>
      <w:bookmarkStart w:id="37" w:name="_Hlk49810013"/>
      <w:r w:rsidRPr="000C3BEC">
        <w:rPr>
          <w:rFonts w:ascii="Gill Sans MT" w:hAnsi="Gill Sans MT" w:cs="Arial"/>
          <w:b/>
          <w:sz w:val="28"/>
          <w:szCs w:val="28"/>
        </w:rPr>
        <w:t>de protection</w:t>
      </w:r>
      <w:bookmarkEnd w:id="37"/>
    </w:p>
    <w:p w14:paraId="7FDA068C" w14:textId="77777777" w:rsidR="00592BCE" w:rsidRPr="000C3BEC" w:rsidRDefault="00592BC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Sous cet aspect, il y a lieu de saluer le renforcement de la protection des victimes.  D’une part la loi </w:t>
      </w:r>
      <w:bookmarkStart w:id="38" w:name="_Hlk49810059"/>
      <w:r w:rsidRPr="000C3BEC">
        <w:rPr>
          <w:rFonts w:ascii="Gill Sans MT" w:hAnsi="Gill Sans MT" w:cs="Arial"/>
          <w:sz w:val="28"/>
          <w:szCs w:val="28"/>
        </w:rPr>
        <w:t>institue des centres de prise en charge holistiques des victimes</w:t>
      </w:r>
      <w:bookmarkEnd w:id="38"/>
      <w:r w:rsidRPr="000C3BEC">
        <w:rPr>
          <w:rFonts w:ascii="Gill Sans MT" w:hAnsi="Gill Sans MT" w:cs="Arial"/>
          <w:sz w:val="28"/>
          <w:szCs w:val="28"/>
        </w:rPr>
        <w:t xml:space="preserve">. D’autre part, au niveau communautaire les voisins directs des victimes et les </w:t>
      </w:r>
      <w:r w:rsidRPr="000C3BEC">
        <w:rPr>
          <w:rFonts w:ascii="Gill Sans MT" w:hAnsi="Gill Sans MT" w:cs="Arial"/>
          <w:sz w:val="28"/>
          <w:szCs w:val="28"/>
        </w:rPr>
        <w:lastRenderedPageBreak/>
        <w:t xml:space="preserve">responsables administratifs ont l’obligation d’intervenir sans délais lorsqu’ils ont l’information relative à la commission des VSBG </w:t>
      </w:r>
      <w:r w:rsidRPr="000C3BEC">
        <w:rPr>
          <w:rFonts w:ascii="Gill Sans MT" w:hAnsi="Gill Sans MT" w:cs="Arial"/>
          <w:b/>
          <w:bCs/>
          <w:sz w:val="28"/>
          <w:szCs w:val="28"/>
        </w:rPr>
        <w:t xml:space="preserve">(article 21). </w:t>
      </w:r>
      <w:r w:rsidRPr="000C3BEC">
        <w:rPr>
          <w:rFonts w:ascii="Gill Sans MT" w:hAnsi="Gill Sans MT" w:cs="Arial"/>
          <w:bCs/>
          <w:sz w:val="28"/>
          <w:szCs w:val="28"/>
        </w:rPr>
        <w:t>Cette imposition incite ces derniers à changer d’attitudes face à la commission d’une violence basée sur le genre. Au lieu d’être passif, inactif, méfiant devant une victime qui souffre, comme cela est d’usage, ses derniers doivent dénoncer les auteurs.</w:t>
      </w:r>
    </w:p>
    <w:p w14:paraId="6A3A1940" w14:textId="77777777" w:rsidR="00592BCE" w:rsidRPr="000C3BEC" w:rsidRDefault="00592BC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La loi renforce la </w:t>
      </w:r>
      <w:bookmarkStart w:id="39" w:name="_Hlk49810218"/>
      <w:r w:rsidRPr="000C3BEC">
        <w:rPr>
          <w:rFonts w:ascii="Gill Sans MT" w:hAnsi="Gill Sans MT" w:cs="Arial"/>
          <w:sz w:val="28"/>
          <w:szCs w:val="28"/>
        </w:rPr>
        <w:t xml:space="preserve">protection des victimes de VSBG en milieu professionnel </w:t>
      </w:r>
      <w:bookmarkEnd w:id="39"/>
      <w:r w:rsidRPr="000C3BEC">
        <w:rPr>
          <w:rFonts w:ascii="Gill Sans MT" w:hAnsi="Gill Sans MT" w:cs="Arial"/>
          <w:sz w:val="28"/>
          <w:szCs w:val="28"/>
        </w:rPr>
        <w:t xml:space="preserve">(droit à la réduction ou à la réorganisation du temps de travail, à la mutation géographique ou une affectation ailleurs, à la démission sans préavis et à la suspension de son contrat, à reprendre son précédent emploi à l’expiration de la suspension du contrat de travail (art 14), à une rémunération pendant la durée des absences à son poste d’affectation </w:t>
      </w:r>
      <w:r w:rsidRPr="000C3BEC">
        <w:rPr>
          <w:rFonts w:ascii="Gill Sans MT" w:hAnsi="Gill Sans MT" w:cs="Arial"/>
          <w:b/>
          <w:bCs/>
          <w:sz w:val="28"/>
          <w:szCs w:val="28"/>
        </w:rPr>
        <w:t>(article 15).</w:t>
      </w:r>
    </w:p>
    <w:p w14:paraId="51E797C5" w14:textId="77777777" w:rsidR="00592BCE" w:rsidRPr="000C3BEC" w:rsidRDefault="00592BCE" w:rsidP="00E019D4">
      <w:pPr>
        <w:spacing w:line="360" w:lineRule="auto"/>
        <w:jc w:val="both"/>
        <w:rPr>
          <w:rFonts w:ascii="Gill Sans MT" w:hAnsi="Gill Sans MT" w:cs="Arial"/>
          <w:sz w:val="28"/>
          <w:szCs w:val="28"/>
        </w:rPr>
      </w:pPr>
      <w:r w:rsidRPr="000C3BEC">
        <w:rPr>
          <w:rFonts w:ascii="Gill Sans MT" w:hAnsi="Gill Sans MT" w:cs="Arial"/>
          <w:sz w:val="28"/>
          <w:szCs w:val="28"/>
        </w:rPr>
        <w:t>La loi indique également les voies de protection des victime en milieu scolaire , art 16, 17 , 18 et art 52 : obligation à charge des responsables des établissements scolaires et académiques de prendre en charge des élèves, écoliers, enfants affectés et étudiants lorsqu’ils sont victimes des violences ; obligation à charge des écoles publiques ou privées de prévoir la scolarisation immédiate, dans les sections similaires ou connexes, des élèves victimes des violences et qui sont obligés de changer de résidence ou d’école (</w:t>
      </w:r>
      <w:r w:rsidRPr="000C3BEC">
        <w:rPr>
          <w:rFonts w:ascii="Gill Sans MT" w:hAnsi="Gill Sans MT" w:cs="Arial"/>
          <w:b/>
          <w:bCs/>
          <w:sz w:val="28"/>
          <w:szCs w:val="28"/>
        </w:rPr>
        <w:t>article 16) </w:t>
      </w:r>
      <w:r w:rsidRPr="000C3BEC">
        <w:rPr>
          <w:rFonts w:ascii="Gill Sans MT" w:hAnsi="Gill Sans MT" w:cs="Arial"/>
          <w:sz w:val="28"/>
          <w:szCs w:val="28"/>
        </w:rPr>
        <w:t>; obligation à charge des écoles publiques ou privées de prévoir la scolarisation immédiate, dans les sections similaires ou connexes, les enfants affectés par un changement de résidence provoqué par les actes de violences à l’encontre de l’un de ses parents  (</w:t>
      </w:r>
      <w:r w:rsidRPr="000C3BEC">
        <w:rPr>
          <w:rFonts w:ascii="Gill Sans MT" w:hAnsi="Gill Sans MT" w:cs="Arial"/>
          <w:b/>
          <w:bCs/>
          <w:sz w:val="28"/>
          <w:szCs w:val="28"/>
        </w:rPr>
        <w:t xml:space="preserve">article 16), </w:t>
      </w:r>
      <w:r w:rsidRPr="000C3BEC">
        <w:rPr>
          <w:rFonts w:ascii="Gill Sans MT" w:hAnsi="Gill Sans MT" w:cs="Arial"/>
          <w:bCs/>
          <w:sz w:val="28"/>
          <w:szCs w:val="28"/>
        </w:rPr>
        <w:t>obligation à charge des directeurs d’écoles de faire respecter le droit à l’éducation des mères célibataires (article 18)</w:t>
      </w:r>
      <w:r w:rsidRPr="000C3BEC">
        <w:rPr>
          <w:rFonts w:ascii="Gill Sans MT" w:hAnsi="Gill Sans MT" w:cs="Arial"/>
          <w:b/>
          <w:bCs/>
          <w:sz w:val="28"/>
          <w:szCs w:val="28"/>
        </w:rPr>
        <w:t> </w:t>
      </w:r>
      <w:r w:rsidRPr="000C3BEC">
        <w:rPr>
          <w:rFonts w:ascii="Gill Sans MT" w:hAnsi="Gill Sans MT" w:cs="Arial"/>
          <w:sz w:val="28"/>
          <w:szCs w:val="28"/>
        </w:rPr>
        <w:t>  </w:t>
      </w:r>
    </w:p>
    <w:p w14:paraId="3CB65382" w14:textId="77777777" w:rsidR="00592BCE" w:rsidRPr="000C3BEC" w:rsidRDefault="00592BCE" w:rsidP="00E019D4">
      <w:pPr>
        <w:spacing w:line="360" w:lineRule="auto"/>
        <w:jc w:val="both"/>
        <w:rPr>
          <w:rFonts w:ascii="Gill Sans MT" w:hAnsi="Gill Sans MT" w:cs="Arial"/>
          <w:b/>
          <w:bCs/>
          <w:sz w:val="28"/>
          <w:szCs w:val="28"/>
        </w:rPr>
      </w:pPr>
      <w:r w:rsidRPr="000C3BEC">
        <w:rPr>
          <w:rFonts w:ascii="Gill Sans MT" w:hAnsi="Gill Sans MT" w:cs="Arial"/>
          <w:sz w:val="28"/>
          <w:szCs w:val="28"/>
        </w:rPr>
        <w:t>Enfin, la protection devant les instances judiciaires est mise en évidence: Le droit à la protection de l’intimité des victimes, de leurs descendants, de toute autre personne sous leur garde et des témoins (</w:t>
      </w:r>
      <w:r w:rsidRPr="000C3BEC">
        <w:rPr>
          <w:rFonts w:ascii="Gill Sans MT" w:hAnsi="Gill Sans MT" w:cs="Arial"/>
          <w:b/>
          <w:bCs/>
          <w:sz w:val="28"/>
          <w:szCs w:val="28"/>
        </w:rPr>
        <w:t>article 28)</w:t>
      </w:r>
      <w:r w:rsidRPr="000C3BEC">
        <w:rPr>
          <w:rFonts w:ascii="Gill Sans MT" w:hAnsi="Gill Sans MT" w:cs="Arial"/>
          <w:sz w:val="28"/>
          <w:szCs w:val="28"/>
        </w:rPr>
        <w:t> ;</w:t>
      </w:r>
      <w:r w:rsidRPr="000C3BEC">
        <w:rPr>
          <w:rFonts w:ascii="Gill Sans MT" w:eastAsiaTheme="minorEastAsia" w:hAnsi="Gill Sans MT" w:cs="Arial"/>
          <w:kern w:val="24"/>
          <w:sz w:val="28"/>
          <w:szCs w:val="28"/>
          <w:lang w:eastAsia="fr-FR"/>
        </w:rPr>
        <w:t xml:space="preserve"> </w:t>
      </w:r>
      <w:r w:rsidRPr="000C3BEC">
        <w:rPr>
          <w:rFonts w:ascii="Gill Sans MT" w:hAnsi="Gill Sans MT" w:cs="Arial"/>
          <w:sz w:val="28"/>
          <w:szCs w:val="28"/>
        </w:rPr>
        <w:t xml:space="preserve">Le droit à bénéficier des mesures particulières garantissant la protection physique  des victimes, de leurs descendants, de toute autre personne sous leur garde et des témoins </w:t>
      </w:r>
      <w:r w:rsidRPr="000C3BEC">
        <w:rPr>
          <w:rFonts w:ascii="Gill Sans MT" w:hAnsi="Gill Sans MT" w:cs="Arial"/>
          <w:b/>
          <w:bCs/>
          <w:sz w:val="28"/>
          <w:szCs w:val="28"/>
        </w:rPr>
        <w:t>(article 28)</w:t>
      </w:r>
      <w:r w:rsidRPr="000C3BEC">
        <w:rPr>
          <w:rFonts w:ascii="Gill Sans MT" w:hAnsi="Gill Sans MT" w:cs="Arial"/>
          <w:sz w:val="28"/>
          <w:szCs w:val="28"/>
        </w:rPr>
        <w:t> ;</w:t>
      </w:r>
      <w:r w:rsidRPr="000C3BEC">
        <w:rPr>
          <w:rFonts w:ascii="Gill Sans MT" w:eastAsiaTheme="minorEastAsia" w:hAnsi="Gill Sans MT" w:cs="Arial"/>
          <w:kern w:val="24"/>
          <w:sz w:val="28"/>
          <w:szCs w:val="28"/>
          <w:lang w:eastAsia="fr-FR"/>
        </w:rPr>
        <w:t xml:space="preserve"> </w:t>
      </w:r>
      <w:r w:rsidRPr="000C3BEC">
        <w:rPr>
          <w:rFonts w:ascii="Gill Sans MT" w:hAnsi="Gill Sans MT" w:cs="Arial"/>
          <w:sz w:val="28"/>
          <w:szCs w:val="28"/>
        </w:rPr>
        <w:t xml:space="preserve">la prise en compte du témoignage fourni par les enfants </w:t>
      </w:r>
      <w:r w:rsidRPr="000C3BEC">
        <w:rPr>
          <w:rFonts w:ascii="Gill Sans MT" w:hAnsi="Gill Sans MT" w:cs="Arial"/>
          <w:b/>
          <w:bCs/>
          <w:sz w:val="28"/>
          <w:szCs w:val="28"/>
        </w:rPr>
        <w:t>(article 22)</w:t>
      </w:r>
      <w:r w:rsidRPr="000C3BEC">
        <w:rPr>
          <w:rFonts w:ascii="Gill Sans MT" w:hAnsi="Gill Sans MT" w:cs="Arial"/>
          <w:sz w:val="28"/>
          <w:szCs w:val="28"/>
        </w:rPr>
        <w:t> ;</w:t>
      </w:r>
      <w:r w:rsidRPr="000C3BEC">
        <w:rPr>
          <w:rFonts w:ascii="Gill Sans MT" w:hAnsi="Gill Sans MT" w:cs="Arial"/>
          <w:i/>
          <w:iCs/>
          <w:sz w:val="28"/>
          <w:szCs w:val="28"/>
        </w:rPr>
        <w:t> </w:t>
      </w:r>
      <w:r w:rsidRPr="000C3BEC">
        <w:rPr>
          <w:rFonts w:ascii="Gill Sans MT" w:hAnsi="Gill Sans MT" w:cs="Arial"/>
          <w:sz w:val="28"/>
          <w:szCs w:val="28"/>
        </w:rPr>
        <w:t xml:space="preserve">le </w:t>
      </w:r>
      <w:r w:rsidRPr="000C3BEC">
        <w:rPr>
          <w:rFonts w:ascii="Gill Sans MT" w:hAnsi="Gill Sans MT" w:cs="Arial"/>
          <w:sz w:val="28"/>
          <w:szCs w:val="28"/>
        </w:rPr>
        <w:lastRenderedPageBreak/>
        <w:t xml:space="preserve">droit à ce que les associations professionnelles régulièrement agréées depuis deux ans  (au lieu de 5 ans, Code pénal) depuis la date des faits punissables se joignent à la victime des faits ou portent plainte en lieu et place de cette dernière moyennant accord de la victime ou, si celle-ci est mineure ou interdite, celui de son tuteur ou de son curateur  </w:t>
      </w:r>
      <w:r w:rsidRPr="000C3BEC">
        <w:rPr>
          <w:rFonts w:ascii="Gill Sans MT" w:hAnsi="Gill Sans MT" w:cs="Arial"/>
          <w:b/>
          <w:bCs/>
          <w:sz w:val="28"/>
          <w:szCs w:val="28"/>
        </w:rPr>
        <w:t xml:space="preserve">(article 29), </w:t>
      </w:r>
      <w:r w:rsidRPr="000C3BEC">
        <w:rPr>
          <w:rFonts w:ascii="Gill Sans MT" w:hAnsi="Gill Sans MT" w:cs="Arial"/>
          <w:bCs/>
          <w:sz w:val="28"/>
          <w:szCs w:val="28"/>
        </w:rPr>
        <w:t>application stricte du principe de la saisine d’office par le Procureur ayant reçu l’information (article 25 de la loi spécifique, articles 10  et 64 du Code de Procédure pénale de 2013)</w:t>
      </w:r>
    </w:p>
    <w:p w14:paraId="39AE6E21" w14:textId="77777777" w:rsidR="00592BCE" w:rsidRPr="000C3BEC" w:rsidRDefault="003319AB" w:rsidP="009D1473">
      <w:pPr>
        <w:pStyle w:val="Paragraphedeliste"/>
        <w:numPr>
          <w:ilvl w:val="0"/>
          <w:numId w:val="8"/>
        </w:numPr>
        <w:spacing w:line="360" w:lineRule="auto"/>
        <w:jc w:val="both"/>
        <w:rPr>
          <w:rFonts w:ascii="Gill Sans MT" w:hAnsi="Gill Sans MT" w:cs="Arial"/>
          <w:b/>
          <w:sz w:val="28"/>
          <w:szCs w:val="28"/>
        </w:rPr>
      </w:pPr>
      <w:r w:rsidRPr="000C3BEC">
        <w:rPr>
          <w:rFonts w:ascii="Gill Sans MT" w:hAnsi="Gill Sans MT" w:cs="Arial"/>
          <w:b/>
          <w:sz w:val="28"/>
          <w:szCs w:val="28"/>
        </w:rPr>
        <w:t>Innovations à propos des aspects de répression</w:t>
      </w:r>
    </w:p>
    <w:p w14:paraId="73C3C1E6" w14:textId="77777777" w:rsidR="00592BCE" w:rsidRPr="000C3BEC" w:rsidRDefault="00592BCE" w:rsidP="00E019D4">
      <w:pPr>
        <w:spacing w:line="360" w:lineRule="auto"/>
        <w:jc w:val="both"/>
        <w:rPr>
          <w:rFonts w:ascii="Gill Sans MT" w:hAnsi="Gill Sans MT" w:cs="Arial"/>
          <w:sz w:val="28"/>
          <w:szCs w:val="28"/>
        </w:rPr>
      </w:pPr>
      <w:r w:rsidRPr="000C3BEC">
        <w:rPr>
          <w:rFonts w:ascii="Gill Sans MT" w:hAnsi="Gill Sans MT" w:cs="Arial"/>
          <w:sz w:val="28"/>
          <w:szCs w:val="28"/>
        </w:rPr>
        <w:t>Le souci majeur du législateur qui se manifeste à travers la loi est que tous les dossiers judiciaires ouverts à cet effet soient instruits et/ou jugés avec célérité et professionnalisme.</w:t>
      </w:r>
    </w:p>
    <w:p w14:paraId="37F2938F" w14:textId="77777777" w:rsidR="00592BCE" w:rsidRPr="000C3BEC" w:rsidRDefault="00592BC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C’est ainsi </w:t>
      </w:r>
      <w:r w:rsidRPr="000C3BEC">
        <w:rPr>
          <w:rFonts w:ascii="Gill Sans MT" w:hAnsi="Gill Sans MT" w:cs="Arial"/>
          <w:bCs/>
          <w:sz w:val="28"/>
          <w:szCs w:val="28"/>
        </w:rPr>
        <w:t>qu’avec la loi, les</w:t>
      </w:r>
      <w:r w:rsidRPr="000C3BEC">
        <w:rPr>
          <w:rFonts w:ascii="Gill Sans MT" w:hAnsi="Gill Sans MT" w:cs="Arial"/>
          <w:sz w:val="28"/>
          <w:szCs w:val="28"/>
        </w:rPr>
        <w:t xml:space="preserve"> parquets et les tribunaux de grande instance sont dotés des officiers du Ministère Public et des juges spécialisés et sensibilisés sur les méfaits des violences basées sur le genre </w:t>
      </w:r>
      <w:r w:rsidRPr="000C3BEC">
        <w:rPr>
          <w:rFonts w:ascii="Gill Sans MT" w:hAnsi="Gill Sans MT" w:cs="Arial"/>
          <w:b/>
          <w:bCs/>
          <w:sz w:val="28"/>
          <w:szCs w:val="28"/>
        </w:rPr>
        <w:t>(article 28).</w:t>
      </w:r>
      <w:r w:rsidRPr="000C3BEC">
        <w:rPr>
          <w:rFonts w:ascii="Gill Sans MT" w:hAnsi="Gill Sans MT" w:cs="Arial"/>
          <w:sz w:val="28"/>
          <w:szCs w:val="28"/>
        </w:rPr>
        <w:t xml:space="preserve"> De même, il est créé une unité spécialisée à chaque poste de police ou un point focal des violences basées sur le genre qui bénéficie de l’appui technique d’un psychologue et / ou d’un assistant social </w:t>
      </w:r>
      <w:r w:rsidRPr="000C3BEC">
        <w:rPr>
          <w:rFonts w:ascii="Gill Sans MT" w:hAnsi="Gill Sans MT" w:cs="Arial"/>
          <w:b/>
          <w:bCs/>
          <w:sz w:val="28"/>
          <w:szCs w:val="28"/>
        </w:rPr>
        <w:t xml:space="preserve">(article 11). </w:t>
      </w:r>
      <w:r w:rsidRPr="000C3BEC">
        <w:rPr>
          <w:rFonts w:ascii="Gill Sans MT" w:hAnsi="Gill Sans MT" w:cs="Arial"/>
          <w:bCs/>
          <w:sz w:val="28"/>
          <w:szCs w:val="28"/>
        </w:rPr>
        <w:t>Ce sont ces</w:t>
      </w:r>
      <w:r w:rsidRPr="000C3BEC">
        <w:rPr>
          <w:rFonts w:ascii="Gill Sans MT" w:hAnsi="Gill Sans MT" w:cs="Arial"/>
          <w:b/>
          <w:bCs/>
          <w:sz w:val="28"/>
          <w:szCs w:val="28"/>
        </w:rPr>
        <w:t xml:space="preserve"> </w:t>
      </w:r>
      <w:r w:rsidRPr="000C3BEC">
        <w:rPr>
          <w:rFonts w:ascii="Gill Sans MT" w:hAnsi="Gill Sans MT" w:cs="Arial"/>
          <w:bCs/>
          <w:sz w:val="28"/>
          <w:szCs w:val="28"/>
        </w:rPr>
        <w:t>personnels qui sont chargés d’enquêter et d’instruire les dossiers relatifs aux VBG.</w:t>
      </w:r>
    </w:p>
    <w:p w14:paraId="7013AA4A" w14:textId="77777777" w:rsidR="00592BCE" w:rsidRPr="000C3BEC" w:rsidRDefault="00592BCE" w:rsidP="00E019D4">
      <w:pPr>
        <w:spacing w:line="360" w:lineRule="auto"/>
        <w:jc w:val="both"/>
        <w:rPr>
          <w:rFonts w:ascii="Gill Sans MT" w:hAnsi="Gill Sans MT" w:cs="Arial"/>
          <w:sz w:val="28"/>
          <w:szCs w:val="28"/>
        </w:rPr>
      </w:pPr>
      <w:r w:rsidRPr="000C3BEC">
        <w:rPr>
          <w:rFonts w:ascii="Gill Sans MT" w:hAnsi="Gill Sans MT" w:cs="Arial"/>
          <w:sz w:val="28"/>
          <w:szCs w:val="28"/>
        </w:rPr>
        <w:t>Le législateur s’est également montré très sévère à travers cette loi en modifiant le taux des peines habituellement appliquées en vertu du Code pénal (concubinage) et en fixant, par endroit, de nouvelles circonstances aggravantes (entrave à la procédure par un éducateur).</w:t>
      </w:r>
    </w:p>
    <w:p w14:paraId="3D78D4D1" w14:textId="77777777" w:rsidR="00592BCE" w:rsidRPr="000C3BEC" w:rsidRDefault="00592BC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La loi a également, ainsi que précisé précédemment, incriminé des pratiques coutumières discriminatoires de la femme et de la fille burundaise. La loi vient compléter le code pénal en érigeant en infractions des faits ou pratiques tolérés par la coutume et non réprimés par le code pénal. Désormais les faits suivants sont punis par la loi pénale : </w:t>
      </w:r>
    </w:p>
    <w:p w14:paraId="5F891A2F"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rPr>
      </w:pPr>
      <w:r w:rsidRPr="000C3BEC">
        <w:rPr>
          <w:rFonts w:ascii="Gill Sans MT" w:hAnsi="Gill Sans MT" w:cs="Arial"/>
          <w:bCs/>
          <w:sz w:val="28"/>
          <w:szCs w:val="28"/>
        </w:rPr>
        <w:t xml:space="preserve">Arrangement à </w:t>
      </w:r>
      <w:r w:rsidR="0049683E" w:rsidRPr="000C3BEC">
        <w:rPr>
          <w:rFonts w:ascii="Gill Sans MT" w:hAnsi="Gill Sans MT" w:cs="Arial"/>
          <w:bCs/>
          <w:sz w:val="28"/>
          <w:szCs w:val="28"/>
        </w:rPr>
        <w:t xml:space="preserve">l’amiable </w:t>
      </w:r>
      <w:r w:rsidRPr="000C3BEC">
        <w:rPr>
          <w:rFonts w:ascii="Gill Sans MT" w:hAnsi="Gill Sans MT" w:cs="Arial"/>
          <w:sz w:val="28"/>
          <w:szCs w:val="28"/>
        </w:rPr>
        <w:t xml:space="preserve">(art </w:t>
      </w:r>
      <w:r w:rsidR="0049683E" w:rsidRPr="000C3BEC">
        <w:rPr>
          <w:rFonts w:ascii="Gill Sans MT" w:hAnsi="Gill Sans MT" w:cs="Arial"/>
          <w:sz w:val="28"/>
          <w:szCs w:val="28"/>
        </w:rPr>
        <w:t>31</w:t>
      </w:r>
      <w:proofErr w:type="gramStart"/>
      <w:r w:rsidR="0049683E" w:rsidRPr="000C3BEC">
        <w:rPr>
          <w:rFonts w:ascii="Gill Sans MT" w:hAnsi="Gill Sans MT" w:cs="Arial"/>
          <w:sz w:val="28"/>
          <w:szCs w:val="28"/>
        </w:rPr>
        <w:t>)</w:t>
      </w:r>
      <w:r w:rsidRPr="000C3BEC">
        <w:rPr>
          <w:rFonts w:ascii="Gill Sans MT" w:hAnsi="Gill Sans MT" w:cs="Arial"/>
          <w:sz w:val="28"/>
          <w:szCs w:val="28"/>
        </w:rPr>
        <w:t>;</w:t>
      </w:r>
      <w:proofErr w:type="gramEnd"/>
    </w:p>
    <w:p w14:paraId="29BE691F"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lang w:val="en-US"/>
        </w:rPr>
      </w:pPr>
      <w:proofErr w:type="spellStart"/>
      <w:r w:rsidRPr="000C3BEC">
        <w:rPr>
          <w:rFonts w:ascii="Gill Sans MT" w:hAnsi="Gill Sans MT" w:cs="Arial"/>
          <w:sz w:val="28"/>
          <w:szCs w:val="28"/>
          <w:lang w:val="en-US"/>
        </w:rPr>
        <w:lastRenderedPageBreak/>
        <w:t>Gukazanura</w:t>
      </w:r>
      <w:proofErr w:type="spellEnd"/>
      <w:r w:rsidRPr="000C3BEC">
        <w:rPr>
          <w:rFonts w:ascii="Gill Sans MT" w:hAnsi="Gill Sans MT" w:cs="Arial"/>
          <w:sz w:val="28"/>
          <w:szCs w:val="28"/>
          <w:lang w:val="en-US"/>
        </w:rPr>
        <w:t xml:space="preserve">, </w:t>
      </w:r>
      <w:proofErr w:type="spellStart"/>
      <w:r w:rsidRPr="000C3BEC">
        <w:rPr>
          <w:rFonts w:ascii="Gill Sans MT" w:hAnsi="Gill Sans MT" w:cs="Arial"/>
          <w:sz w:val="28"/>
          <w:szCs w:val="28"/>
          <w:lang w:val="en-US"/>
        </w:rPr>
        <w:t>gutera</w:t>
      </w:r>
      <w:proofErr w:type="spellEnd"/>
      <w:r w:rsidRPr="000C3BEC">
        <w:rPr>
          <w:rFonts w:ascii="Gill Sans MT" w:hAnsi="Gill Sans MT" w:cs="Arial"/>
          <w:sz w:val="28"/>
          <w:szCs w:val="28"/>
          <w:lang w:val="en-US"/>
        </w:rPr>
        <w:t xml:space="preserve"> </w:t>
      </w:r>
      <w:proofErr w:type="spellStart"/>
      <w:r w:rsidRPr="000C3BEC">
        <w:rPr>
          <w:rFonts w:ascii="Gill Sans MT" w:hAnsi="Gill Sans MT" w:cs="Arial"/>
          <w:sz w:val="28"/>
          <w:szCs w:val="28"/>
          <w:lang w:val="en-US"/>
        </w:rPr>
        <w:t>intobo</w:t>
      </w:r>
      <w:proofErr w:type="spellEnd"/>
      <w:r w:rsidRPr="000C3BEC">
        <w:rPr>
          <w:rFonts w:ascii="Gill Sans MT" w:hAnsi="Gill Sans MT" w:cs="Arial"/>
          <w:sz w:val="28"/>
          <w:szCs w:val="28"/>
          <w:lang w:val="en-US"/>
        </w:rPr>
        <w:t xml:space="preserve">, </w:t>
      </w:r>
      <w:proofErr w:type="spellStart"/>
      <w:r w:rsidRPr="000C3BEC">
        <w:rPr>
          <w:rFonts w:ascii="Gill Sans MT" w:hAnsi="Gill Sans MT" w:cs="Arial"/>
          <w:sz w:val="28"/>
          <w:szCs w:val="28"/>
          <w:lang w:val="en-US"/>
        </w:rPr>
        <w:t>guteka</w:t>
      </w:r>
      <w:proofErr w:type="spellEnd"/>
      <w:r w:rsidRPr="000C3BEC">
        <w:rPr>
          <w:rFonts w:ascii="Gill Sans MT" w:hAnsi="Gill Sans MT" w:cs="Arial"/>
          <w:sz w:val="28"/>
          <w:szCs w:val="28"/>
          <w:lang w:val="en-US"/>
        </w:rPr>
        <w:t xml:space="preserve"> </w:t>
      </w:r>
      <w:proofErr w:type="spellStart"/>
      <w:r w:rsidRPr="000C3BEC">
        <w:rPr>
          <w:rFonts w:ascii="Gill Sans MT" w:hAnsi="Gill Sans MT" w:cs="Arial"/>
          <w:sz w:val="28"/>
          <w:szCs w:val="28"/>
          <w:lang w:val="en-US"/>
        </w:rPr>
        <w:t>ibuye</w:t>
      </w:r>
      <w:proofErr w:type="spellEnd"/>
      <w:r w:rsidRPr="000C3BEC">
        <w:rPr>
          <w:rFonts w:ascii="Gill Sans MT" w:hAnsi="Gill Sans MT" w:cs="Arial"/>
          <w:sz w:val="28"/>
          <w:szCs w:val="28"/>
          <w:lang w:val="en-US"/>
        </w:rPr>
        <w:t xml:space="preserve"> </w:t>
      </w:r>
      <w:proofErr w:type="spellStart"/>
      <w:r w:rsidRPr="000C3BEC">
        <w:rPr>
          <w:rFonts w:ascii="Gill Sans MT" w:hAnsi="Gill Sans MT" w:cs="Arial"/>
          <w:sz w:val="28"/>
          <w:szCs w:val="28"/>
          <w:lang w:val="en-US"/>
        </w:rPr>
        <w:t>rigasha</w:t>
      </w:r>
      <w:proofErr w:type="spellEnd"/>
      <w:r w:rsidRPr="000C3BEC">
        <w:rPr>
          <w:rFonts w:ascii="Gill Sans MT" w:hAnsi="Gill Sans MT" w:cs="Arial"/>
          <w:sz w:val="28"/>
          <w:szCs w:val="28"/>
          <w:lang w:val="en-US"/>
        </w:rPr>
        <w:t xml:space="preserve"> (art 33 al 1, 2 et 3)</w:t>
      </w:r>
    </w:p>
    <w:p w14:paraId="08D3A142"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rPr>
      </w:pPr>
      <w:r w:rsidRPr="000C3BEC">
        <w:rPr>
          <w:rFonts w:ascii="Gill Sans MT" w:hAnsi="Gill Sans MT" w:cs="Arial"/>
          <w:sz w:val="28"/>
          <w:szCs w:val="28"/>
        </w:rPr>
        <w:t>Le rapt (enlèvement d’une fille : art 38) ;</w:t>
      </w:r>
    </w:p>
    <w:p w14:paraId="39DE1008"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lang w:val="en-US"/>
        </w:rPr>
      </w:pPr>
      <w:r w:rsidRPr="000C3BEC">
        <w:rPr>
          <w:rFonts w:ascii="Gill Sans MT" w:hAnsi="Gill Sans MT" w:cs="Arial"/>
          <w:sz w:val="28"/>
          <w:szCs w:val="28"/>
          <w:lang w:val="en-US"/>
        </w:rPr>
        <w:t xml:space="preserve">Union </w:t>
      </w:r>
      <w:proofErr w:type="spellStart"/>
      <w:proofErr w:type="gramStart"/>
      <w:r w:rsidRPr="000C3BEC">
        <w:rPr>
          <w:rFonts w:ascii="Gill Sans MT" w:hAnsi="Gill Sans MT" w:cs="Arial"/>
          <w:sz w:val="28"/>
          <w:szCs w:val="28"/>
          <w:lang w:val="en-US"/>
        </w:rPr>
        <w:t>forcée</w:t>
      </w:r>
      <w:proofErr w:type="spellEnd"/>
      <w:r w:rsidRPr="000C3BEC">
        <w:rPr>
          <w:rFonts w:ascii="Gill Sans MT" w:hAnsi="Gill Sans MT" w:cs="Arial"/>
          <w:sz w:val="28"/>
          <w:szCs w:val="28"/>
          <w:lang w:val="en-US"/>
        </w:rPr>
        <w:t>  (</w:t>
      </w:r>
      <w:proofErr w:type="gramEnd"/>
      <w:r w:rsidRPr="000C3BEC">
        <w:rPr>
          <w:rFonts w:ascii="Gill Sans MT" w:hAnsi="Gill Sans MT" w:cs="Arial"/>
          <w:sz w:val="28"/>
          <w:szCs w:val="28"/>
          <w:lang w:val="en-US"/>
        </w:rPr>
        <w:t>Art 39 al 1) ;</w:t>
      </w:r>
    </w:p>
    <w:p w14:paraId="1719DF72"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rPr>
      </w:pPr>
      <w:r w:rsidRPr="000C3BEC">
        <w:rPr>
          <w:rFonts w:ascii="Gill Sans MT" w:hAnsi="Gill Sans MT" w:cs="Arial"/>
          <w:sz w:val="28"/>
          <w:szCs w:val="28"/>
        </w:rPr>
        <w:t>Le lévirat (</w:t>
      </w:r>
      <w:proofErr w:type="spellStart"/>
      <w:r w:rsidRPr="000C3BEC">
        <w:rPr>
          <w:rFonts w:ascii="Gill Sans MT" w:hAnsi="Gill Sans MT" w:cs="Arial"/>
          <w:sz w:val="28"/>
          <w:szCs w:val="28"/>
        </w:rPr>
        <w:t>gucura</w:t>
      </w:r>
      <w:proofErr w:type="spellEnd"/>
      <w:r w:rsidRPr="000C3BEC">
        <w:rPr>
          <w:rFonts w:ascii="Gill Sans MT" w:hAnsi="Gill Sans MT" w:cs="Arial"/>
          <w:sz w:val="28"/>
          <w:szCs w:val="28"/>
        </w:rPr>
        <w:t xml:space="preserve">) et le </w:t>
      </w:r>
      <w:proofErr w:type="spellStart"/>
      <w:r w:rsidRPr="000C3BEC">
        <w:rPr>
          <w:rFonts w:ascii="Gill Sans MT" w:hAnsi="Gill Sans MT" w:cs="Arial"/>
          <w:sz w:val="28"/>
          <w:szCs w:val="28"/>
        </w:rPr>
        <w:t>solorat</w:t>
      </w:r>
      <w:proofErr w:type="spellEnd"/>
      <w:r w:rsidRPr="000C3BEC">
        <w:rPr>
          <w:rFonts w:ascii="Gill Sans MT" w:hAnsi="Gill Sans MT" w:cs="Arial"/>
          <w:sz w:val="28"/>
          <w:szCs w:val="28"/>
        </w:rPr>
        <w:t xml:space="preserve"> (Art 39 al 4) </w:t>
      </w:r>
    </w:p>
    <w:p w14:paraId="569DD867"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lang w:val="en-US"/>
        </w:rPr>
      </w:pPr>
      <w:r w:rsidRPr="000C3BEC">
        <w:rPr>
          <w:rFonts w:ascii="Gill Sans MT" w:hAnsi="Gill Sans MT" w:cs="Arial"/>
          <w:sz w:val="28"/>
          <w:szCs w:val="28"/>
          <w:lang w:val="en-US"/>
        </w:rPr>
        <w:t xml:space="preserve">Les </w:t>
      </w:r>
      <w:proofErr w:type="spellStart"/>
      <w:r w:rsidRPr="000C3BEC">
        <w:rPr>
          <w:rFonts w:ascii="Gill Sans MT" w:hAnsi="Gill Sans MT" w:cs="Arial"/>
          <w:sz w:val="28"/>
          <w:szCs w:val="28"/>
          <w:lang w:val="en-US"/>
        </w:rPr>
        <w:t>violences</w:t>
      </w:r>
      <w:proofErr w:type="spellEnd"/>
      <w:r w:rsidRPr="000C3BEC">
        <w:rPr>
          <w:rFonts w:ascii="Gill Sans MT" w:hAnsi="Gill Sans MT" w:cs="Arial"/>
          <w:sz w:val="28"/>
          <w:szCs w:val="28"/>
          <w:lang w:val="en-US"/>
        </w:rPr>
        <w:t xml:space="preserve"> </w:t>
      </w:r>
      <w:proofErr w:type="spellStart"/>
      <w:r w:rsidRPr="000C3BEC">
        <w:rPr>
          <w:rFonts w:ascii="Gill Sans MT" w:hAnsi="Gill Sans MT" w:cs="Arial"/>
          <w:sz w:val="28"/>
          <w:szCs w:val="28"/>
          <w:lang w:val="en-US"/>
        </w:rPr>
        <w:t>psychologiques</w:t>
      </w:r>
      <w:proofErr w:type="spellEnd"/>
      <w:r w:rsidRPr="000C3BEC">
        <w:rPr>
          <w:rFonts w:ascii="Gill Sans MT" w:hAnsi="Gill Sans MT" w:cs="Arial"/>
          <w:sz w:val="28"/>
          <w:szCs w:val="28"/>
          <w:lang w:val="en-US"/>
        </w:rPr>
        <w:t xml:space="preserve"> (Art 49</w:t>
      </w:r>
      <w:proofErr w:type="gramStart"/>
      <w:r w:rsidRPr="000C3BEC">
        <w:rPr>
          <w:rFonts w:ascii="Gill Sans MT" w:hAnsi="Gill Sans MT" w:cs="Arial"/>
          <w:sz w:val="28"/>
          <w:szCs w:val="28"/>
          <w:lang w:val="en-US"/>
        </w:rPr>
        <w:t>) ;</w:t>
      </w:r>
      <w:proofErr w:type="gramEnd"/>
    </w:p>
    <w:p w14:paraId="0083C5E8"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lang w:val="en-US"/>
        </w:rPr>
      </w:pPr>
      <w:r w:rsidRPr="000C3BEC">
        <w:rPr>
          <w:rFonts w:ascii="Gill Sans MT" w:hAnsi="Gill Sans MT" w:cs="Arial"/>
          <w:sz w:val="28"/>
          <w:szCs w:val="28"/>
          <w:lang w:val="en-US"/>
        </w:rPr>
        <w:t xml:space="preserve"> Les </w:t>
      </w:r>
      <w:proofErr w:type="spellStart"/>
      <w:r w:rsidRPr="000C3BEC">
        <w:rPr>
          <w:rFonts w:ascii="Gill Sans MT" w:hAnsi="Gill Sans MT" w:cs="Arial"/>
          <w:sz w:val="28"/>
          <w:szCs w:val="28"/>
          <w:lang w:val="en-US"/>
        </w:rPr>
        <w:t>violences</w:t>
      </w:r>
      <w:proofErr w:type="spellEnd"/>
      <w:r w:rsidRPr="000C3BEC">
        <w:rPr>
          <w:rFonts w:ascii="Gill Sans MT" w:hAnsi="Gill Sans MT" w:cs="Arial"/>
          <w:sz w:val="28"/>
          <w:szCs w:val="28"/>
          <w:lang w:val="en-US"/>
        </w:rPr>
        <w:t xml:space="preserve"> </w:t>
      </w:r>
      <w:proofErr w:type="spellStart"/>
      <w:r w:rsidRPr="000C3BEC">
        <w:rPr>
          <w:rFonts w:ascii="Gill Sans MT" w:hAnsi="Gill Sans MT" w:cs="Arial"/>
          <w:sz w:val="28"/>
          <w:szCs w:val="28"/>
          <w:lang w:val="en-US"/>
        </w:rPr>
        <w:t>économiques</w:t>
      </w:r>
      <w:proofErr w:type="spellEnd"/>
      <w:r w:rsidRPr="000C3BEC">
        <w:rPr>
          <w:rFonts w:ascii="Gill Sans MT" w:hAnsi="Gill Sans MT" w:cs="Arial"/>
          <w:sz w:val="28"/>
          <w:szCs w:val="28"/>
          <w:lang w:val="en-US"/>
        </w:rPr>
        <w:t xml:space="preserve"> (Art 50</w:t>
      </w:r>
      <w:proofErr w:type="gramStart"/>
      <w:r w:rsidRPr="000C3BEC">
        <w:rPr>
          <w:rFonts w:ascii="Gill Sans MT" w:hAnsi="Gill Sans MT" w:cs="Arial"/>
          <w:sz w:val="28"/>
          <w:szCs w:val="28"/>
          <w:lang w:val="en-US"/>
        </w:rPr>
        <w:t>) ;</w:t>
      </w:r>
      <w:proofErr w:type="gramEnd"/>
    </w:p>
    <w:p w14:paraId="5A4C0AA1"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rPr>
      </w:pPr>
      <w:r w:rsidRPr="000C3BEC">
        <w:rPr>
          <w:rFonts w:ascii="Gill Sans MT" w:hAnsi="Gill Sans MT" w:cs="Arial"/>
          <w:sz w:val="28"/>
          <w:szCs w:val="28"/>
        </w:rPr>
        <w:t>Le délaissement de son enfant, le harcèlement et sévices sur un parent à cause du sexe de l’enfant (Art 51 ;</w:t>
      </w:r>
    </w:p>
    <w:p w14:paraId="3240A8EB"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rPr>
      </w:pPr>
      <w:r w:rsidRPr="000C3BEC">
        <w:rPr>
          <w:rFonts w:ascii="Gill Sans MT" w:hAnsi="Gill Sans MT" w:cs="Arial"/>
          <w:sz w:val="28"/>
          <w:szCs w:val="28"/>
        </w:rPr>
        <w:t>Violation des droits du travail par un employeur (Art 52) ;</w:t>
      </w:r>
    </w:p>
    <w:p w14:paraId="759D09EC" w14:textId="77777777" w:rsidR="00592BCE" w:rsidRPr="000C3BEC" w:rsidRDefault="00592BCE" w:rsidP="009D1473">
      <w:pPr>
        <w:pStyle w:val="Paragraphedeliste"/>
        <w:numPr>
          <w:ilvl w:val="0"/>
          <w:numId w:val="4"/>
        </w:numPr>
        <w:spacing w:line="360" w:lineRule="auto"/>
        <w:jc w:val="both"/>
        <w:rPr>
          <w:rFonts w:ascii="Gill Sans MT" w:hAnsi="Gill Sans MT" w:cs="Arial"/>
          <w:sz w:val="28"/>
          <w:szCs w:val="28"/>
        </w:rPr>
      </w:pPr>
      <w:r w:rsidRPr="000C3BEC">
        <w:rPr>
          <w:rFonts w:ascii="Gill Sans MT" w:hAnsi="Gill Sans MT" w:cs="Arial"/>
          <w:sz w:val="28"/>
          <w:szCs w:val="28"/>
        </w:rPr>
        <w:t>Obstacle au conjoint survivant de jouir des biens du ménage (Art 59)</w:t>
      </w:r>
    </w:p>
    <w:p w14:paraId="249298AC" w14:textId="77777777" w:rsidR="00F104B8" w:rsidRPr="000C3BEC" w:rsidRDefault="00F104B8" w:rsidP="00F104B8">
      <w:pPr>
        <w:rPr>
          <w:rFonts w:ascii="Gill Sans MT" w:hAnsi="Gill Sans MT"/>
          <w:sz w:val="28"/>
          <w:szCs w:val="28"/>
        </w:rPr>
      </w:pPr>
    </w:p>
    <w:p w14:paraId="26F7D4BB" w14:textId="77777777" w:rsidR="00904C31" w:rsidRPr="000C3BEC" w:rsidRDefault="00F104B8" w:rsidP="00F104B8">
      <w:pPr>
        <w:pStyle w:val="Titre2"/>
        <w:shd w:val="clear" w:color="auto" w:fill="E2EFD9" w:themeFill="accent6" w:themeFillTint="33"/>
        <w:spacing w:line="360" w:lineRule="auto"/>
        <w:jc w:val="both"/>
        <w:rPr>
          <w:rFonts w:ascii="Gill Sans MT" w:hAnsi="Gill Sans MT" w:cs="Arial"/>
          <w:color w:val="auto"/>
          <w:sz w:val="28"/>
          <w:szCs w:val="28"/>
        </w:rPr>
      </w:pPr>
      <w:bookmarkStart w:id="40" w:name="_Toc51068568"/>
      <w:r w:rsidRPr="000C3BEC">
        <w:rPr>
          <w:rFonts w:ascii="Gill Sans MT" w:eastAsiaTheme="minorHAnsi" w:hAnsi="Gill Sans MT" w:cs="Arial"/>
          <w:color w:val="auto"/>
          <w:sz w:val="28"/>
          <w:szCs w:val="28"/>
        </w:rPr>
        <w:t xml:space="preserve">II.2. </w:t>
      </w:r>
      <w:r w:rsidRPr="000C3BEC">
        <w:rPr>
          <w:rFonts w:ascii="Gill Sans MT" w:hAnsi="Gill Sans MT" w:cs="Arial"/>
          <w:color w:val="auto"/>
          <w:sz w:val="28"/>
          <w:szCs w:val="28"/>
        </w:rPr>
        <w:t xml:space="preserve">Etat de mise en œuvre de la loi sur les </w:t>
      </w:r>
      <w:proofErr w:type="spellStart"/>
      <w:r w:rsidRPr="000C3BEC">
        <w:rPr>
          <w:rFonts w:ascii="Gill Sans MT" w:hAnsi="Gill Sans MT" w:cs="Arial"/>
          <w:color w:val="auto"/>
          <w:sz w:val="28"/>
          <w:szCs w:val="28"/>
        </w:rPr>
        <w:t>vbg</w:t>
      </w:r>
      <w:bookmarkEnd w:id="40"/>
      <w:proofErr w:type="spellEnd"/>
    </w:p>
    <w:p w14:paraId="0CA8C009" w14:textId="77777777" w:rsidR="008E572C" w:rsidRPr="000C3BEC" w:rsidRDefault="008E572C" w:rsidP="00E019D4">
      <w:pPr>
        <w:spacing w:line="360" w:lineRule="auto"/>
        <w:jc w:val="both"/>
        <w:rPr>
          <w:rFonts w:ascii="Gill Sans MT" w:hAnsi="Gill Sans MT" w:cs="Arial"/>
          <w:sz w:val="28"/>
          <w:szCs w:val="28"/>
        </w:rPr>
      </w:pPr>
    </w:p>
    <w:p w14:paraId="40DBD24A" w14:textId="77777777" w:rsidR="008E572C" w:rsidRPr="000C3BEC" w:rsidRDefault="00116F1D" w:rsidP="0049683E">
      <w:pPr>
        <w:spacing w:line="360" w:lineRule="auto"/>
        <w:jc w:val="both"/>
        <w:rPr>
          <w:rFonts w:ascii="Gill Sans MT" w:hAnsi="Gill Sans MT" w:cs="Arial"/>
          <w:sz w:val="28"/>
          <w:szCs w:val="28"/>
        </w:rPr>
        <w:sectPr w:rsidR="008E572C" w:rsidRPr="000C3BEC" w:rsidSect="008660C2">
          <w:pgSz w:w="11906" w:h="16838"/>
          <w:pgMar w:top="810" w:right="1418" w:bottom="1418" w:left="1418" w:header="709" w:footer="709" w:gutter="0"/>
          <w:cols w:space="708"/>
          <w:docGrid w:linePitch="360"/>
        </w:sectPr>
      </w:pPr>
      <w:r w:rsidRPr="000C3BEC">
        <w:rPr>
          <w:rFonts w:ascii="Gill Sans MT" w:hAnsi="Gill Sans MT" w:cs="Arial"/>
          <w:sz w:val="28"/>
          <w:szCs w:val="28"/>
        </w:rPr>
        <w:t xml:space="preserve">Depuis </w:t>
      </w:r>
      <w:r w:rsidR="00951A07" w:rsidRPr="000C3BEC">
        <w:rPr>
          <w:rFonts w:ascii="Gill Sans MT" w:hAnsi="Gill Sans MT" w:cs="Arial"/>
          <w:sz w:val="28"/>
          <w:szCs w:val="28"/>
        </w:rPr>
        <w:t xml:space="preserve">sa </w:t>
      </w:r>
      <w:r w:rsidR="00E03849" w:rsidRPr="000C3BEC">
        <w:rPr>
          <w:rFonts w:ascii="Gill Sans MT" w:hAnsi="Gill Sans MT" w:cs="Arial"/>
          <w:sz w:val="28"/>
          <w:szCs w:val="28"/>
        </w:rPr>
        <w:t>promulgation, la</w:t>
      </w:r>
      <w:r w:rsidR="00951A07" w:rsidRPr="000C3BEC">
        <w:rPr>
          <w:rFonts w:ascii="Gill Sans MT" w:hAnsi="Gill Sans MT" w:cs="Arial"/>
          <w:sz w:val="28"/>
          <w:szCs w:val="28"/>
        </w:rPr>
        <w:t xml:space="preserve"> loi a connu des défis de sa mise en œuvre. </w:t>
      </w:r>
      <w:r w:rsidR="00775F56" w:rsidRPr="000C3BEC">
        <w:rPr>
          <w:rFonts w:ascii="Gill Sans MT" w:hAnsi="Gill Sans MT" w:cs="Arial"/>
          <w:sz w:val="28"/>
          <w:szCs w:val="28"/>
        </w:rPr>
        <w:t>En consultant certains travaux et rapports, relevons en un certain nombre dans les lignes qui suivent.</w:t>
      </w:r>
      <w:r w:rsidR="00951A07" w:rsidRPr="000C3BEC">
        <w:rPr>
          <w:rStyle w:val="Appelnotedebasdep"/>
          <w:rFonts w:ascii="Gill Sans MT" w:hAnsi="Gill Sans MT" w:cs="Arial"/>
          <w:sz w:val="28"/>
          <w:szCs w:val="28"/>
        </w:rPr>
        <w:footnoteReference w:id="4"/>
      </w:r>
      <w:r w:rsidR="00951A07" w:rsidRPr="000C3BEC">
        <w:rPr>
          <w:rFonts w:ascii="Gill Sans MT" w:hAnsi="Gill Sans MT" w:cs="Arial"/>
          <w:sz w:val="28"/>
          <w:szCs w:val="28"/>
        </w:rPr>
        <w:t>.</w:t>
      </w:r>
    </w:p>
    <w:p w14:paraId="4C1F437D" w14:textId="77777777" w:rsidR="004923ED" w:rsidRPr="000C3BEC" w:rsidRDefault="004923ED" w:rsidP="00754674">
      <w:pPr>
        <w:pStyle w:val="Titre3"/>
        <w:spacing w:line="360" w:lineRule="auto"/>
        <w:jc w:val="both"/>
        <w:rPr>
          <w:rFonts w:ascii="Gill Sans MT" w:hAnsi="Gill Sans MT" w:cs="Arial"/>
          <w:b/>
          <w:bCs/>
          <w:color w:val="auto"/>
          <w:sz w:val="28"/>
          <w:szCs w:val="28"/>
        </w:rPr>
      </w:pPr>
      <w:bookmarkStart w:id="41" w:name="_Toc51068569"/>
      <w:r w:rsidRPr="000C3BEC">
        <w:rPr>
          <w:rFonts w:ascii="Gill Sans MT" w:hAnsi="Gill Sans MT" w:cs="Arial"/>
          <w:b/>
          <w:bCs/>
          <w:color w:val="auto"/>
          <w:sz w:val="28"/>
          <w:szCs w:val="28"/>
        </w:rPr>
        <w:lastRenderedPageBreak/>
        <w:t>II.</w:t>
      </w:r>
      <w:r w:rsidR="00C91C6F" w:rsidRPr="000C3BEC">
        <w:rPr>
          <w:rFonts w:ascii="Gill Sans MT" w:hAnsi="Gill Sans MT" w:cs="Arial"/>
          <w:b/>
          <w:bCs/>
          <w:color w:val="auto"/>
          <w:sz w:val="28"/>
          <w:szCs w:val="28"/>
        </w:rPr>
        <w:t>2.</w:t>
      </w:r>
      <w:r w:rsidRPr="000C3BEC">
        <w:rPr>
          <w:rFonts w:ascii="Gill Sans MT" w:hAnsi="Gill Sans MT" w:cs="Arial"/>
          <w:b/>
          <w:bCs/>
          <w:color w:val="auto"/>
          <w:sz w:val="28"/>
          <w:szCs w:val="28"/>
        </w:rPr>
        <w:t>1 Défis de la mise en place effective de la loi spécifique sur les VSBG</w:t>
      </w:r>
      <w:bookmarkEnd w:id="41"/>
    </w:p>
    <w:p w14:paraId="666CEDBF" w14:textId="77777777" w:rsidR="00F104B8" w:rsidRPr="000C3BEC" w:rsidRDefault="00F104B8" w:rsidP="00F104B8">
      <w:pPr>
        <w:rPr>
          <w:rFonts w:ascii="Gill Sans MT" w:hAnsi="Gill Sans MT"/>
          <w:sz w:val="28"/>
          <w:szCs w:val="28"/>
        </w:rPr>
      </w:pPr>
    </w:p>
    <w:tbl>
      <w:tblPr>
        <w:tblStyle w:val="Grilledutableau"/>
        <w:tblW w:w="14644" w:type="dxa"/>
        <w:tblInd w:w="-856" w:type="dxa"/>
        <w:tblLook w:val="04A0" w:firstRow="1" w:lastRow="0" w:firstColumn="1" w:lastColumn="0" w:noHBand="0" w:noVBand="1"/>
      </w:tblPr>
      <w:tblGrid>
        <w:gridCol w:w="5104"/>
        <w:gridCol w:w="9540"/>
      </w:tblGrid>
      <w:tr w:rsidR="000C3BEC" w:rsidRPr="000C3BEC" w14:paraId="69961CFA" w14:textId="77777777" w:rsidTr="00F104B8">
        <w:tc>
          <w:tcPr>
            <w:tcW w:w="5104" w:type="dxa"/>
          </w:tcPr>
          <w:p w14:paraId="7BE9A255" w14:textId="77777777" w:rsidR="005A0FAE" w:rsidRPr="000C3BEC" w:rsidRDefault="005A0FAE" w:rsidP="00E019D4">
            <w:pPr>
              <w:spacing w:line="360" w:lineRule="auto"/>
              <w:jc w:val="both"/>
              <w:rPr>
                <w:rFonts w:ascii="Gill Sans MT" w:hAnsi="Gill Sans MT" w:cs="Arial"/>
                <w:b/>
                <w:sz w:val="28"/>
                <w:szCs w:val="28"/>
              </w:rPr>
            </w:pPr>
            <w:r w:rsidRPr="000C3BEC">
              <w:rPr>
                <w:rFonts w:ascii="Gill Sans MT" w:hAnsi="Gill Sans MT" w:cs="Arial"/>
                <w:b/>
                <w:sz w:val="28"/>
                <w:szCs w:val="28"/>
              </w:rPr>
              <w:t>DEFIS CONSTATES</w:t>
            </w:r>
          </w:p>
        </w:tc>
        <w:tc>
          <w:tcPr>
            <w:tcW w:w="9540" w:type="dxa"/>
          </w:tcPr>
          <w:p w14:paraId="4D0590F0" w14:textId="77777777" w:rsidR="005A0FAE" w:rsidRPr="000C3BEC" w:rsidRDefault="005A0FAE" w:rsidP="00E019D4">
            <w:pPr>
              <w:spacing w:line="360" w:lineRule="auto"/>
              <w:jc w:val="both"/>
              <w:rPr>
                <w:rFonts w:ascii="Gill Sans MT" w:hAnsi="Gill Sans MT" w:cs="Arial"/>
                <w:b/>
                <w:sz w:val="28"/>
                <w:szCs w:val="28"/>
              </w:rPr>
            </w:pPr>
            <w:r w:rsidRPr="000C3BEC">
              <w:rPr>
                <w:rFonts w:ascii="Gill Sans MT" w:hAnsi="Gill Sans MT" w:cs="Arial"/>
                <w:b/>
                <w:sz w:val="28"/>
                <w:szCs w:val="28"/>
              </w:rPr>
              <w:t>SOLUTIONS PROPOSEES</w:t>
            </w:r>
          </w:p>
        </w:tc>
      </w:tr>
      <w:tr w:rsidR="000C3BEC" w:rsidRPr="000C3BEC" w14:paraId="17755047" w14:textId="77777777" w:rsidTr="00F104B8">
        <w:tc>
          <w:tcPr>
            <w:tcW w:w="14644" w:type="dxa"/>
            <w:gridSpan w:val="2"/>
          </w:tcPr>
          <w:p w14:paraId="3EE2A233" w14:textId="77777777" w:rsidR="005A0FAE" w:rsidRPr="000C3BEC" w:rsidRDefault="005A0FAE" w:rsidP="00E019D4">
            <w:pPr>
              <w:spacing w:line="360" w:lineRule="auto"/>
              <w:jc w:val="both"/>
              <w:rPr>
                <w:rFonts w:ascii="Gill Sans MT" w:hAnsi="Gill Sans MT" w:cs="Arial"/>
                <w:b/>
                <w:sz w:val="28"/>
                <w:szCs w:val="28"/>
              </w:rPr>
            </w:pPr>
            <w:r w:rsidRPr="000C3BEC">
              <w:rPr>
                <w:rFonts w:ascii="Gill Sans MT" w:hAnsi="Gill Sans MT" w:cs="Arial"/>
                <w:b/>
                <w:sz w:val="28"/>
                <w:szCs w:val="28"/>
              </w:rPr>
              <w:t>DEFIS D’ORDRE GENE</w:t>
            </w:r>
            <w:r w:rsidR="004923ED" w:rsidRPr="000C3BEC">
              <w:rPr>
                <w:rFonts w:ascii="Gill Sans MT" w:hAnsi="Gill Sans MT" w:cs="Arial"/>
                <w:b/>
                <w:sz w:val="28"/>
                <w:szCs w:val="28"/>
              </w:rPr>
              <w:t>RAL</w:t>
            </w:r>
          </w:p>
        </w:tc>
      </w:tr>
      <w:tr w:rsidR="000C3BEC" w:rsidRPr="000C3BEC" w14:paraId="51C98F89" w14:textId="77777777" w:rsidTr="00F104B8">
        <w:tc>
          <w:tcPr>
            <w:tcW w:w="5104" w:type="dxa"/>
          </w:tcPr>
          <w:p w14:paraId="0A956DCB" w14:textId="77777777" w:rsidR="005A0FAE" w:rsidRPr="000C3BEC" w:rsidRDefault="005A0FAE" w:rsidP="00E019D4">
            <w:pPr>
              <w:spacing w:line="360" w:lineRule="auto"/>
              <w:jc w:val="both"/>
              <w:rPr>
                <w:rFonts w:ascii="Gill Sans MT" w:hAnsi="Gill Sans MT" w:cs="Arial"/>
                <w:b/>
                <w:sz w:val="28"/>
                <w:szCs w:val="28"/>
              </w:rPr>
            </w:pPr>
            <w:r w:rsidRPr="000C3BEC">
              <w:rPr>
                <w:rFonts w:ascii="Gill Sans MT" w:hAnsi="Gill Sans MT" w:cs="Arial"/>
                <w:sz w:val="28"/>
                <w:szCs w:val="28"/>
              </w:rPr>
              <w:t xml:space="preserve">La loi qui est en langue française </w:t>
            </w:r>
            <w:r w:rsidR="003319AB" w:rsidRPr="000C3BEC">
              <w:rPr>
                <w:rFonts w:ascii="Gill Sans MT" w:hAnsi="Gill Sans MT" w:cs="Arial"/>
                <w:sz w:val="28"/>
                <w:szCs w:val="28"/>
              </w:rPr>
              <w:t xml:space="preserve">et </w:t>
            </w:r>
            <w:r w:rsidRPr="000C3BEC">
              <w:rPr>
                <w:rFonts w:ascii="Gill Sans MT" w:hAnsi="Gill Sans MT" w:cs="Arial"/>
                <w:sz w:val="28"/>
                <w:szCs w:val="28"/>
              </w:rPr>
              <w:t>mérite une traduction validée en Kirundi </w:t>
            </w:r>
          </w:p>
        </w:tc>
        <w:tc>
          <w:tcPr>
            <w:tcW w:w="9540" w:type="dxa"/>
          </w:tcPr>
          <w:p w14:paraId="21A1A87D"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Il faut valider la version en kirundi existant par le Service National des Législations comparativement à la version française ayant fait objet de promulgation et procéder à une vulgarisation du texte de loi en Kirundi</w:t>
            </w:r>
          </w:p>
        </w:tc>
      </w:tr>
      <w:tr w:rsidR="000C3BEC" w:rsidRPr="000C3BEC" w14:paraId="3229F8BF" w14:textId="77777777" w:rsidTr="00F104B8">
        <w:trPr>
          <w:trHeight w:val="1210"/>
        </w:trPr>
        <w:tc>
          <w:tcPr>
            <w:tcW w:w="5104" w:type="dxa"/>
          </w:tcPr>
          <w:p w14:paraId="3C946997" w14:textId="77777777" w:rsidR="005A0FAE" w:rsidRPr="000C3BEC" w:rsidRDefault="00E03849" w:rsidP="00E019D4">
            <w:pPr>
              <w:spacing w:line="360" w:lineRule="auto"/>
              <w:jc w:val="both"/>
              <w:rPr>
                <w:rFonts w:ascii="Gill Sans MT" w:hAnsi="Gill Sans MT" w:cs="Arial"/>
                <w:sz w:val="28"/>
                <w:szCs w:val="28"/>
              </w:rPr>
            </w:pPr>
            <w:r w:rsidRPr="000C3BEC">
              <w:rPr>
                <w:rFonts w:ascii="Gill Sans MT" w:hAnsi="Gill Sans MT" w:cs="Arial"/>
                <w:sz w:val="28"/>
                <w:szCs w:val="28"/>
              </w:rPr>
              <w:t>Le contenu</w:t>
            </w:r>
            <w:r w:rsidR="005A0FAE" w:rsidRPr="000C3BEC">
              <w:rPr>
                <w:rFonts w:ascii="Gill Sans MT" w:hAnsi="Gill Sans MT" w:cs="Arial"/>
                <w:sz w:val="28"/>
                <w:szCs w:val="28"/>
              </w:rPr>
              <w:t xml:space="preserve"> de la loi qui n’est pas connue de la population et de tous les utilisateurs surtout les administratifs à la base</w:t>
            </w:r>
            <w:r w:rsidRPr="000C3BEC">
              <w:rPr>
                <w:rFonts w:ascii="Gill Sans MT" w:hAnsi="Gill Sans MT" w:cs="Arial"/>
                <w:sz w:val="28"/>
                <w:szCs w:val="28"/>
              </w:rPr>
              <w:t xml:space="preserve"> </w:t>
            </w:r>
            <w:r w:rsidR="00F104B8" w:rsidRPr="000C3BEC">
              <w:rPr>
                <w:rFonts w:ascii="Gill Sans MT" w:hAnsi="Gill Sans MT" w:cs="Arial"/>
                <w:sz w:val="28"/>
                <w:szCs w:val="28"/>
              </w:rPr>
              <w:t> </w:t>
            </w:r>
          </w:p>
        </w:tc>
        <w:tc>
          <w:tcPr>
            <w:tcW w:w="9540" w:type="dxa"/>
          </w:tcPr>
          <w:p w14:paraId="24A39222"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Poursuivre la vulgarisation de la loi </w:t>
            </w:r>
          </w:p>
        </w:tc>
      </w:tr>
      <w:tr w:rsidR="000C3BEC" w:rsidRPr="000C3BEC" w14:paraId="2EB2073B" w14:textId="77777777" w:rsidTr="00F104B8">
        <w:tc>
          <w:tcPr>
            <w:tcW w:w="5104" w:type="dxa"/>
          </w:tcPr>
          <w:p w14:paraId="0F387B6D"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Absence de collaboration, interprétation divergente, immixtion, conflit de compétence entre les différents intervenants</w:t>
            </w:r>
          </w:p>
        </w:tc>
        <w:tc>
          <w:tcPr>
            <w:tcW w:w="9540" w:type="dxa"/>
          </w:tcPr>
          <w:p w14:paraId="04E3B561"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Organiser des séances de sensibilisation regroupant les responsables administratifs, les magistrats et les autorités de la police pour être au même niveau d’information sur le contenu de la loi VBG et sur les compétences </w:t>
            </w:r>
            <w:r w:rsidR="00E03849" w:rsidRPr="000C3BEC">
              <w:rPr>
                <w:rFonts w:ascii="Gill Sans MT" w:hAnsi="Gill Sans MT" w:cs="Arial"/>
                <w:sz w:val="28"/>
                <w:szCs w:val="28"/>
              </w:rPr>
              <w:t>de chacun</w:t>
            </w:r>
            <w:r w:rsidRPr="000C3BEC">
              <w:rPr>
                <w:rFonts w:ascii="Gill Sans MT" w:hAnsi="Gill Sans MT" w:cs="Arial"/>
                <w:sz w:val="28"/>
                <w:szCs w:val="28"/>
              </w:rPr>
              <w:t xml:space="preserve"> intervenant</w:t>
            </w:r>
          </w:p>
        </w:tc>
      </w:tr>
      <w:tr w:rsidR="000C3BEC" w:rsidRPr="000C3BEC" w14:paraId="74639434" w14:textId="77777777" w:rsidTr="00F104B8">
        <w:tc>
          <w:tcPr>
            <w:tcW w:w="5104" w:type="dxa"/>
          </w:tcPr>
          <w:p w14:paraId="7ECC36B9"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Les victimes et les témoins ne sont pas protégés, ce qui favorise la </w:t>
            </w:r>
            <w:r w:rsidR="00E03849" w:rsidRPr="000C3BEC">
              <w:rPr>
                <w:rFonts w:ascii="Gill Sans MT" w:hAnsi="Gill Sans MT" w:cs="Arial"/>
                <w:sz w:val="28"/>
                <w:szCs w:val="28"/>
              </w:rPr>
              <w:t>non-dénonciation</w:t>
            </w:r>
            <w:r w:rsidRPr="000C3BEC">
              <w:rPr>
                <w:rFonts w:ascii="Gill Sans MT" w:hAnsi="Gill Sans MT" w:cs="Arial"/>
                <w:sz w:val="28"/>
                <w:szCs w:val="28"/>
              </w:rPr>
              <w:t xml:space="preserve"> des violences par les victimes </w:t>
            </w:r>
            <w:r w:rsidRPr="000C3BEC">
              <w:rPr>
                <w:rFonts w:ascii="Gill Sans MT" w:hAnsi="Gill Sans MT" w:cs="Arial"/>
                <w:sz w:val="28"/>
                <w:szCs w:val="28"/>
              </w:rPr>
              <w:lastRenderedPageBreak/>
              <w:t xml:space="preserve">et la communauté malgré la prévision </w:t>
            </w:r>
            <w:r w:rsidR="00E03849" w:rsidRPr="000C3BEC">
              <w:rPr>
                <w:rFonts w:ascii="Gill Sans MT" w:hAnsi="Gill Sans MT" w:cs="Arial"/>
                <w:sz w:val="28"/>
                <w:szCs w:val="28"/>
              </w:rPr>
              <w:t>légale ;</w:t>
            </w:r>
          </w:p>
          <w:p w14:paraId="7B5C64AB" w14:textId="77777777" w:rsidR="00E02DA1" w:rsidRPr="000C3BEC" w:rsidRDefault="00E02DA1" w:rsidP="00E019D4">
            <w:pPr>
              <w:spacing w:line="360" w:lineRule="auto"/>
              <w:jc w:val="both"/>
              <w:rPr>
                <w:rFonts w:ascii="Gill Sans MT" w:hAnsi="Gill Sans MT" w:cs="Arial"/>
                <w:sz w:val="28"/>
                <w:szCs w:val="28"/>
              </w:rPr>
            </w:pPr>
          </w:p>
          <w:p w14:paraId="228EF1EE"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Les victimes qui n’acceptent pas que les auteurs soient punis pour des raisons économiques (survie du ménage) d’insécurités (</w:t>
            </w:r>
            <w:r w:rsidR="00E03849" w:rsidRPr="000C3BEC">
              <w:rPr>
                <w:rFonts w:ascii="Gill Sans MT" w:hAnsi="Gill Sans MT" w:cs="Arial"/>
                <w:sz w:val="28"/>
                <w:szCs w:val="28"/>
              </w:rPr>
              <w:t>menaces de</w:t>
            </w:r>
            <w:r w:rsidRPr="000C3BEC">
              <w:rPr>
                <w:rFonts w:ascii="Gill Sans MT" w:hAnsi="Gill Sans MT" w:cs="Arial"/>
                <w:sz w:val="28"/>
                <w:szCs w:val="28"/>
              </w:rPr>
              <w:t xml:space="preserve"> la part de l’auteur à l’endroit de la victime) ;</w:t>
            </w:r>
          </w:p>
          <w:p w14:paraId="60E3EA09"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Les victimes qui ne dénon</w:t>
            </w:r>
            <w:r w:rsidR="005B15FA" w:rsidRPr="000C3BEC">
              <w:rPr>
                <w:rFonts w:ascii="Gill Sans MT" w:hAnsi="Gill Sans MT" w:cs="Arial"/>
                <w:sz w:val="28"/>
                <w:szCs w:val="28"/>
              </w:rPr>
              <w:t>cent pas les VBG à leur égard ;</w:t>
            </w:r>
          </w:p>
        </w:tc>
        <w:tc>
          <w:tcPr>
            <w:tcW w:w="9540" w:type="dxa"/>
          </w:tcPr>
          <w:p w14:paraId="22964C6A"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lastRenderedPageBreak/>
              <w:t>Doter des moyens</w:t>
            </w:r>
            <w:r w:rsidRPr="000C3BEC">
              <w:rPr>
                <w:rFonts w:ascii="Gill Sans MT" w:hAnsi="Gill Sans MT" w:cs="Arial"/>
                <w:b/>
                <w:sz w:val="28"/>
                <w:szCs w:val="28"/>
              </w:rPr>
              <w:t xml:space="preserve"> </w:t>
            </w:r>
            <w:r w:rsidRPr="000C3BEC">
              <w:rPr>
                <w:rFonts w:ascii="Gill Sans MT" w:hAnsi="Gill Sans MT" w:cs="Arial"/>
                <w:sz w:val="28"/>
                <w:szCs w:val="28"/>
              </w:rPr>
              <w:t xml:space="preserve">à l’unité </w:t>
            </w:r>
            <w:r w:rsidR="005B15FA" w:rsidRPr="000C3BEC">
              <w:rPr>
                <w:rFonts w:ascii="Gill Sans MT" w:hAnsi="Gill Sans MT" w:cs="Arial"/>
                <w:sz w:val="28"/>
                <w:szCs w:val="28"/>
              </w:rPr>
              <w:t xml:space="preserve">pour </w:t>
            </w:r>
            <w:proofErr w:type="gramStart"/>
            <w:r w:rsidR="005B15FA" w:rsidRPr="000C3BEC">
              <w:rPr>
                <w:rFonts w:ascii="Gill Sans MT" w:hAnsi="Gill Sans MT" w:cs="Arial"/>
                <w:sz w:val="28"/>
                <w:szCs w:val="28"/>
              </w:rPr>
              <w:t>améliorer  la</w:t>
            </w:r>
            <w:proofErr w:type="gramEnd"/>
            <w:r w:rsidR="005B15FA" w:rsidRPr="000C3BEC">
              <w:rPr>
                <w:rFonts w:ascii="Gill Sans MT" w:hAnsi="Gill Sans MT" w:cs="Arial"/>
                <w:sz w:val="28"/>
                <w:szCs w:val="28"/>
              </w:rPr>
              <w:t xml:space="preserve"> </w:t>
            </w:r>
            <w:r w:rsidRPr="000C3BEC">
              <w:rPr>
                <w:rFonts w:ascii="Gill Sans MT" w:hAnsi="Gill Sans MT" w:cs="Arial"/>
                <w:strike/>
                <w:sz w:val="28"/>
                <w:szCs w:val="28"/>
              </w:rPr>
              <w:t>de</w:t>
            </w:r>
            <w:r w:rsidRPr="000C3BEC">
              <w:rPr>
                <w:rFonts w:ascii="Gill Sans MT" w:hAnsi="Gill Sans MT" w:cs="Arial"/>
                <w:sz w:val="28"/>
                <w:szCs w:val="28"/>
              </w:rPr>
              <w:t xml:space="preserve"> protection des victimes, des témoins et des personnes en situation de risque ;</w:t>
            </w:r>
          </w:p>
          <w:p w14:paraId="7AFE3C9F"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t xml:space="preserve">Créer un cadre </w:t>
            </w:r>
            <w:r w:rsidR="00E03849" w:rsidRPr="000C3BEC">
              <w:rPr>
                <w:rFonts w:ascii="Gill Sans MT" w:hAnsi="Gill Sans MT" w:cs="Arial"/>
                <w:sz w:val="28"/>
                <w:szCs w:val="28"/>
              </w:rPr>
              <w:t>de collaboration</w:t>
            </w:r>
            <w:r w:rsidRPr="000C3BEC">
              <w:rPr>
                <w:rFonts w:ascii="Gill Sans MT" w:hAnsi="Gill Sans MT" w:cs="Arial"/>
                <w:sz w:val="28"/>
                <w:szCs w:val="28"/>
              </w:rPr>
              <w:t xml:space="preserve"> pour des actions </w:t>
            </w:r>
            <w:r w:rsidR="005B15FA" w:rsidRPr="000C3BEC">
              <w:rPr>
                <w:rFonts w:ascii="Gill Sans MT" w:hAnsi="Gill Sans MT" w:cs="Arial"/>
                <w:sz w:val="28"/>
                <w:szCs w:val="28"/>
              </w:rPr>
              <w:t>synergiques</w:t>
            </w:r>
            <w:r w:rsidR="00E03849" w:rsidRPr="000C3BEC">
              <w:rPr>
                <w:rFonts w:ascii="Gill Sans MT" w:hAnsi="Gill Sans MT" w:cs="Arial"/>
                <w:sz w:val="28"/>
                <w:szCs w:val="28"/>
              </w:rPr>
              <w:t xml:space="preserve"> de</w:t>
            </w:r>
            <w:r w:rsidRPr="000C3BEC">
              <w:rPr>
                <w:rFonts w:ascii="Gill Sans MT" w:hAnsi="Gill Sans MT" w:cs="Arial"/>
                <w:sz w:val="28"/>
                <w:szCs w:val="28"/>
              </w:rPr>
              <w:t xml:space="preserve"> tous les intervenants Ministère de la justice</w:t>
            </w:r>
            <w:r w:rsidRPr="000C3BEC">
              <w:rPr>
                <w:rStyle w:val="Appelnotedebasdep"/>
                <w:rFonts w:ascii="Gill Sans MT" w:hAnsi="Gill Sans MT" w:cs="Arial"/>
                <w:sz w:val="28"/>
                <w:szCs w:val="28"/>
              </w:rPr>
              <w:footnoteReference w:id="5"/>
            </w:r>
            <w:r w:rsidRPr="000C3BEC">
              <w:rPr>
                <w:rFonts w:ascii="Gill Sans MT" w:hAnsi="Gill Sans MT" w:cs="Arial"/>
                <w:sz w:val="28"/>
                <w:szCs w:val="28"/>
              </w:rPr>
              <w:t xml:space="preserve">, des droits de la personne humaine, des </w:t>
            </w:r>
            <w:r w:rsidRPr="000C3BEC">
              <w:rPr>
                <w:rFonts w:ascii="Gill Sans MT" w:hAnsi="Gill Sans MT" w:cs="Arial"/>
                <w:sz w:val="28"/>
                <w:szCs w:val="28"/>
              </w:rPr>
              <w:lastRenderedPageBreak/>
              <w:t>affaires sociales et du genre, de la police nationale, la société civile, les centres de prise en charge intégrés des victimes des VSBG,</w:t>
            </w:r>
          </w:p>
          <w:p w14:paraId="06688FDC"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t>Multiplier les centres de prise en charge intégrés des victimes allant jusqu’à la réinsertion communautaire</w:t>
            </w:r>
          </w:p>
        </w:tc>
      </w:tr>
      <w:tr w:rsidR="000C3BEC" w:rsidRPr="000C3BEC" w14:paraId="65819690" w14:textId="77777777" w:rsidTr="00F104B8">
        <w:tc>
          <w:tcPr>
            <w:tcW w:w="5104" w:type="dxa"/>
          </w:tcPr>
          <w:p w14:paraId="2B399251"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lastRenderedPageBreak/>
              <w:t xml:space="preserve">Certains chefs locaux qui sont des auteurs des VBG : ils ne sont pas punis et leur </w:t>
            </w:r>
            <w:r w:rsidR="004923ED" w:rsidRPr="000C3BEC">
              <w:rPr>
                <w:rFonts w:ascii="Gill Sans MT" w:hAnsi="Gill Sans MT" w:cs="Arial"/>
                <w:sz w:val="28"/>
                <w:szCs w:val="28"/>
              </w:rPr>
              <w:t>comportement servent</w:t>
            </w:r>
            <w:r w:rsidRPr="000C3BEC">
              <w:rPr>
                <w:rFonts w:ascii="Gill Sans MT" w:hAnsi="Gill Sans MT" w:cs="Arial"/>
                <w:sz w:val="28"/>
                <w:szCs w:val="28"/>
              </w:rPr>
              <w:t xml:space="preserve"> de mauvais exemple ;</w:t>
            </w:r>
          </w:p>
          <w:p w14:paraId="5AAEF7FA" w14:textId="77777777" w:rsidR="005A0FAE" w:rsidRPr="000C3BEC" w:rsidRDefault="005A0FAE" w:rsidP="00E019D4">
            <w:pPr>
              <w:spacing w:line="360" w:lineRule="auto"/>
              <w:jc w:val="both"/>
              <w:rPr>
                <w:rFonts w:ascii="Gill Sans MT" w:hAnsi="Gill Sans MT" w:cs="Arial"/>
                <w:b/>
                <w:sz w:val="28"/>
                <w:szCs w:val="28"/>
              </w:rPr>
            </w:pPr>
          </w:p>
        </w:tc>
        <w:tc>
          <w:tcPr>
            <w:tcW w:w="9540" w:type="dxa"/>
          </w:tcPr>
          <w:p w14:paraId="056C27C3"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eastAsia="Times New Roman" w:hAnsi="Gill Sans MT" w:cs="Arial"/>
                <w:sz w:val="28"/>
                <w:szCs w:val="28"/>
                <w:lang w:val="fr-CH" w:eastAsia="fr-FR"/>
              </w:rPr>
              <w:t>Mettre en place et/ou redynamiser, sur chaque colline de recensement, un mécanisme communautaire d’alerte préventif et de protection spéciale contre les VSBG</w:t>
            </w:r>
          </w:p>
          <w:p w14:paraId="213E1392"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eastAsia="Times New Roman" w:hAnsi="Gill Sans MT" w:cs="Arial"/>
                <w:sz w:val="28"/>
                <w:szCs w:val="28"/>
                <w:lang w:val="fr-CH" w:eastAsia="fr-FR"/>
              </w:rPr>
              <w:t xml:space="preserve">Sensibiliser la population sur l’utilisation de la ligne verte en cas des urgences. </w:t>
            </w:r>
          </w:p>
        </w:tc>
      </w:tr>
      <w:tr w:rsidR="000C3BEC" w:rsidRPr="000C3BEC" w14:paraId="030BF5AD" w14:textId="77777777" w:rsidTr="00F104B8">
        <w:tc>
          <w:tcPr>
            <w:tcW w:w="5104" w:type="dxa"/>
          </w:tcPr>
          <w:p w14:paraId="3779F9F0"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Les règlements à l’amiable allant </w:t>
            </w:r>
            <w:r w:rsidR="004923ED" w:rsidRPr="000C3BEC">
              <w:rPr>
                <w:rFonts w:ascii="Gill Sans MT" w:hAnsi="Gill Sans MT" w:cs="Arial"/>
                <w:sz w:val="28"/>
                <w:szCs w:val="28"/>
              </w:rPr>
              <w:t>même à</w:t>
            </w:r>
            <w:r w:rsidRPr="000C3BEC">
              <w:rPr>
                <w:rFonts w:ascii="Gill Sans MT" w:hAnsi="Gill Sans MT" w:cs="Arial"/>
                <w:sz w:val="28"/>
                <w:szCs w:val="28"/>
              </w:rPr>
              <w:t xml:space="preserve"> permettre au bourreau d’épouser la victime favorisent la recrudescence et l’impunité des cas de VBG ;</w:t>
            </w:r>
          </w:p>
          <w:p w14:paraId="5D764E0B" w14:textId="77777777" w:rsidR="005A0FAE" w:rsidRPr="000C3BEC" w:rsidRDefault="005A0FAE" w:rsidP="00E019D4">
            <w:pPr>
              <w:spacing w:line="360" w:lineRule="auto"/>
              <w:jc w:val="both"/>
              <w:rPr>
                <w:rFonts w:ascii="Gill Sans MT" w:hAnsi="Gill Sans MT" w:cs="Arial"/>
                <w:b/>
                <w:sz w:val="28"/>
                <w:szCs w:val="28"/>
              </w:rPr>
            </w:pPr>
          </w:p>
        </w:tc>
        <w:tc>
          <w:tcPr>
            <w:tcW w:w="9540" w:type="dxa"/>
          </w:tcPr>
          <w:p w14:paraId="1E9CDE61"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lastRenderedPageBreak/>
              <w:t>Multiplier les sensibilisations au niveau de la communauté où se déroulent de tels cas.</w:t>
            </w:r>
          </w:p>
        </w:tc>
      </w:tr>
      <w:tr w:rsidR="000C3BEC" w:rsidRPr="000C3BEC" w14:paraId="589641A5" w14:textId="77777777" w:rsidTr="00F104B8">
        <w:tc>
          <w:tcPr>
            <w:tcW w:w="5104" w:type="dxa"/>
          </w:tcPr>
          <w:p w14:paraId="7CDC976E" w14:textId="77777777" w:rsidR="005A0FAE" w:rsidRPr="000C3BEC" w:rsidRDefault="005A0FAE" w:rsidP="00E019D4">
            <w:pPr>
              <w:spacing w:line="360" w:lineRule="auto"/>
              <w:jc w:val="both"/>
              <w:rPr>
                <w:rFonts w:ascii="Gill Sans MT" w:hAnsi="Gill Sans MT" w:cs="Arial"/>
                <w:bCs/>
                <w:sz w:val="28"/>
                <w:szCs w:val="28"/>
              </w:rPr>
            </w:pPr>
            <w:r w:rsidRPr="000C3BEC">
              <w:rPr>
                <w:rFonts w:ascii="Gill Sans MT" w:hAnsi="Gill Sans MT" w:cs="Arial"/>
                <w:bCs/>
                <w:sz w:val="28"/>
                <w:szCs w:val="28"/>
              </w:rPr>
              <w:t xml:space="preserve">Absence de connaissance en </w:t>
            </w:r>
            <w:r w:rsidR="004923ED" w:rsidRPr="000C3BEC">
              <w:rPr>
                <w:rFonts w:ascii="Gill Sans MT" w:hAnsi="Gill Sans MT" w:cs="Arial"/>
                <w:bCs/>
                <w:sz w:val="28"/>
                <w:szCs w:val="28"/>
              </w:rPr>
              <w:t>matière d’éducation</w:t>
            </w:r>
            <w:r w:rsidRPr="000C3BEC">
              <w:rPr>
                <w:rFonts w:ascii="Gill Sans MT" w:hAnsi="Gill Sans MT" w:cs="Arial"/>
                <w:bCs/>
                <w:sz w:val="28"/>
                <w:szCs w:val="28"/>
              </w:rPr>
              <w:t xml:space="preserve"> sexuelle</w:t>
            </w:r>
          </w:p>
        </w:tc>
        <w:tc>
          <w:tcPr>
            <w:tcW w:w="9540" w:type="dxa"/>
          </w:tcPr>
          <w:p w14:paraId="35AA4FE6" w14:textId="77777777" w:rsidR="005A0FAE" w:rsidRPr="000C3BEC" w:rsidRDefault="005A0FAE" w:rsidP="009D1473">
            <w:pPr>
              <w:pStyle w:val="Paragraphedeliste"/>
              <w:numPr>
                <w:ilvl w:val="0"/>
                <w:numId w:val="7"/>
              </w:numPr>
              <w:spacing w:line="360" w:lineRule="auto"/>
              <w:jc w:val="both"/>
              <w:rPr>
                <w:rFonts w:ascii="Gill Sans MT" w:hAnsi="Gill Sans MT" w:cs="Arial"/>
                <w:bCs/>
                <w:sz w:val="28"/>
                <w:szCs w:val="28"/>
              </w:rPr>
            </w:pPr>
            <w:r w:rsidRPr="000C3BEC">
              <w:rPr>
                <w:rFonts w:ascii="Gill Sans MT" w:hAnsi="Gill Sans MT" w:cs="Arial"/>
                <w:bCs/>
                <w:sz w:val="28"/>
                <w:szCs w:val="28"/>
              </w:rPr>
              <w:t>Initier des programmes d’éducation sexuelle à l’endroit des couples en particulier et du public en général ;</w:t>
            </w:r>
          </w:p>
          <w:p w14:paraId="61C7FB8D" w14:textId="77777777" w:rsidR="005A0FAE" w:rsidRPr="000C3BEC" w:rsidRDefault="005A0FAE" w:rsidP="009D1473">
            <w:pPr>
              <w:pStyle w:val="Paragraphedeliste"/>
              <w:numPr>
                <w:ilvl w:val="0"/>
                <w:numId w:val="7"/>
              </w:numPr>
              <w:spacing w:line="360" w:lineRule="auto"/>
              <w:jc w:val="both"/>
              <w:rPr>
                <w:rFonts w:ascii="Gill Sans MT" w:hAnsi="Gill Sans MT" w:cs="Arial"/>
                <w:bCs/>
                <w:sz w:val="28"/>
                <w:szCs w:val="28"/>
              </w:rPr>
            </w:pPr>
            <w:r w:rsidRPr="000C3BEC">
              <w:rPr>
                <w:rFonts w:ascii="Gill Sans MT" w:hAnsi="Gill Sans MT" w:cs="Arial"/>
                <w:bCs/>
                <w:sz w:val="28"/>
                <w:szCs w:val="28"/>
              </w:rPr>
              <w:t xml:space="preserve">Produire un module sur la sexualité adapté </w:t>
            </w:r>
            <w:proofErr w:type="spellStart"/>
            <w:r w:rsidRPr="000C3BEC">
              <w:rPr>
                <w:rFonts w:ascii="Gill Sans MT" w:hAnsi="Gill Sans MT" w:cs="Arial"/>
                <w:bCs/>
                <w:sz w:val="28"/>
                <w:szCs w:val="28"/>
              </w:rPr>
              <w:t>a</w:t>
            </w:r>
            <w:proofErr w:type="spellEnd"/>
            <w:r w:rsidRPr="000C3BEC">
              <w:rPr>
                <w:rFonts w:ascii="Gill Sans MT" w:hAnsi="Gill Sans MT" w:cs="Arial"/>
                <w:bCs/>
                <w:sz w:val="28"/>
                <w:szCs w:val="28"/>
              </w:rPr>
              <w:t xml:space="preserve"> contexte burundais ;</w:t>
            </w:r>
          </w:p>
          <w:p w14:paraId="500A379F" w14:textId="77777777" w:rsidR="005A0FAE" w:rsidRPr="000C3BEC" w:rsidRDefault="005A0FAE" w:rsidP="009D1473">
            <w:pPr>
              <w:pStyle w:val="Paragraphedeliste"/>
              <w:numPr>
                <w:ilvl w:val="0"/>
                <w:numId w:val="7"/>
              </w:numPr>
              <w:spacing w:line="360" w:lineRule="auto"/>
              <w:jc w:val="both"/>
              <w:rPr>
                <w:rFonts w:ascii="Gill Sans MT" w:hAnsi="Gill Sans MT" w:cs="Arial"/>
                <w:bCs/>
                <w:sz w:val="28"/>
                <w:szCs w:val="28"/>
              </w:rPr>
            </w:pPr>
            <w:r w:rsidRPr="000C3BEC">
              <w:rPr>
                <w:rFonts w:ascii="Gill Sans MT" w:hAnsi="Gill Sans MT" w:cs="Arial"/>
                <w:bCs/>
                <w:sz w:val="28"/>
                <w:szCs w:val="28"/>
              </w:rPr>
              <w:t>Former des formateurs des jeunes couples avant la célébration du mariage à l’état civil ;</w:t>
            </w:r>
          </w:p>
          <w:p w14:paraId="3304C214" w14:textId="77777777" w:rsidR="005A0FAE" w:rsidRPr="000C3BEC" w:rsidRDefault="005A0FAE" w:rsidP="009D1473">
            <w:pPr>
              <w:pStyle w:val="Paragraphedeliste"/>
              <w:numPr>
                <w:ilvl w:val="0"/>
                <w:numId w:val="7"/>
              </w:numPr>
              <w:spacing w:line="360" w:lineRule="auto"/>
              <w:jc w:val="both"/>
              <w:rPr>
                <w:rFonts w:ascii="Gill Sans MT" w:hAnsi="Gill Sans MT" w:cs="Arial"/>
                <w:bCs/>
                <w:sz w:val="28"/>
                <w:szCs w:val="28"/>
              </w:rPr>
            </w:pPr>
            <w:r w:rsidRPr="000C3BEC">
              <w:rPr>
                <w:rFonts w:ascii="Gill Sans MT" w:hAnsi="Gill Sans MT" w:cs="Arial"/>
                <w:bCs/>
                <w:sz w:val="28"/>
                <w:szCs w:val="28"/>
              </w:rPr>
              <w:t>Produire et diffuser des émissions radio diffusées sur la santé sexuelle</w:t>
            </w:r>
          </w:p>
        </w:tc>
      </w:tr>
      <w:tr w:rsidR="000C3BEC" w:rsidRPr="000C3BEC" w14:paraId="44D5F3E2" w14:textId="77777777" w:rsidTr="00F104B8">
        <w:tc>
          <w:tcPr>
            <w:tcW w:w="5104" w:type="dxa"/>
          </w:tcPr>
          <w:p w14:paraId="1761429E" w14:textId="77777777" w:rsidR="005A0FAE" w:rsidRPr="000C3BEC" w:rsidRDefault="005A0FAE" w:rsidP="00E019D4">
            <w:pPr>
              <w:spacing w:line="360" w:lineRule="auto"/>
              <w:jc w:val="both"/>
              <w:rPr>
                <w:rFonts w:ascii="Gill Sans MT" w:hAnsi="Gill Sans MT" w:cs="Arial"/>
                <w:bCs/>
                <w:sz w:val="28"/>
                <w:szCs w:val="28"/>
              </w:rPr>
            </w:pPr>
            <w:r w:rsidRPr="000C3BEC">
              <w:rPr>
                <w:rFonts w:ascii="Gill Sans MT" w:hAnsi="Gill Sans MT" w:cs="Arial"/>
                <w:bCs/>
                <w:sz w:val="28"/>
                <w:szCs w:val="28"/>
              </w:rPr>
              <w:t>Les barrières culturelles</w:t>
            </w:r>
          </w:p>
        </w:tc>
        <w:tc>
          <w:tcPr>
            <w:tcW w:w="9540" w:type="dxa"/>
          </w:tcPr>
          <w:p w14:paraId="09455B8D" w14:textId="77777777" w:rsidR="005A0FAE" w:rsidRPr="000C3BEC" w:rsidRDefault="005A0FAE" w:rsidP="00E019D4">
            <w:pPr>
              <w:spacing w:line="360" w:lineRule="auto"/>
              <w:jc w:val="both"/>
              <w:rPr>
                <w:rFonts w:ascii="Gill Sans MT" w:hAnsi="Gill Sans MT" w:cs="Arial"/>
                <w:bCs/>
                <w:sz w:val="28"/>
                <w:szCs w:val="28"/>
              </w:rPr>
            </w:pPr>
            <w:r w:rsidRPr="000C3BEC">
              <w:rPr>
                <w:rFonts w:ascii="Gill Sans MT" w:hAnsi="Gill Sans MT" w:cs="Arial"/>
                <w:bCs/>
                <w:sz w:val="28"/>
                <w:szCs w:val="28"/>
              </w:rPr>
              <w:t>Renforcer les sensibilisations pour le changement des mentalités</w:t>
            </w:r>
          </w:p>
        </w:tc>
      </w:tr>
      <w:tr w:rsidR="000C3BEC" w:rsidRPr="000C3BEC" w14:paraId="212B31E5" w14:textId="77777777" w:rsidTr="00F104B8">
        <w:tc>
          <w:tcPr>
            <w:tcW w:w="5104" w:type="dxa"/>
          </w:tcPr>
          <w:p w14:paraId="5EF9FFC3" w14:textId="77777777" w:rsidR="005A0FAE" w:rsidRPr="000C3BEC" w:rsidRDefault="005A0FAE" w:rsidP="00E019D4">
            <w:pPr>
              <w:spacing w:line="360" w:lineRule="auto"/>
              <w:jc w:val="both"/>
              <w:rPr>
                <w:rFonts w:ascii="Gill Sans MT" w:hAnsi="Gill Sans MT" w:cs="Arial"/>
                <w:bCs/>
                <w:sz w:val="28"/>
                <w:szCs w:val="28"/>
              </w:rPr>
            </w:pPr>
            <w:r w:rsidRPr="000C3BEC">
              <w:rPr>
                <w:rFonts w:ascii="Gill Sans MT" w:hAnsi="Gill Sans MT" w:cs="Arial"/>
                <w:bCs/>
                <w:sz w:val="28"/>
                <w:szCs w:val="28"/>
              </w:rPr>
              <w:t>Absence de dialogue au sein des couples</w:t>
            </w:r>
          </w:p>
        </w:tc>
        <w:tc>
          <w:tcPr>
            <w:tcW w:w="9540" w:type="dxa"/>
          </w:tcPr>
          <w:p w14:paraId="37D5D3CD" w14:textId="77777777" w:rsidR="005A0FAE" w:rsidRPr="000C3BEC" w:rsidRDefault="005A0FAE" w:rsidP="00E019D4">
            <w:pPr>
              <w:spacing w:line="360" w:lineRule="auto"/>
              <w:jc w:val="both"/>
              <w:rPr>
                <w:rFonts w:ascii="Gill Sans MT" w:hAnsi="Gill Sans MT" w:cs="Arial"/>
                <w:bCs/>
                <w:sz w:val="28"/>
                <w:szCs w:val="28"/>
              </w:rPr>
            </w:pPr>
            <w:r w:rsidRPr="000C3BEC">
              <w:rPr>
                <w:rFonts w:ascii="Gill Sans MT" w:hAnsi="Gill Sans MT" w:cs="Arial"/>
                <w:bCs/>
                <w:sz w:val="28"/>
                <w:szCs w:val="28"/>
              </w:rPr>
              <w:t>Généraliser l’approche « Maison fidèle » partout dans les provinces où elle n’est pas d’application</w:t>
            </w:r>
          </w:p>
        </w:tc>
      </w:tr>
      <w:tr w:rsidR="000C3BEC" w:rsidRPr="000C3BEC" w14:paraId="7789A982" w14:textId="77777777" w:rsidTr="00F104B8">
        <w:tc>
          <w:tcPr>
            <w:tcW w:w="14644" w:type="dxa"/>
            <w:gridSpan w:val="2"/>
          </w:tcPr>
          <w:p w14:paraId="1125F08A" w14:textId="77777777" w:rsidR="005A0FAE" w:rsidRPr="000C3BEC" w:rsidRDefault="005A0FAE" w:rsidP="00E019D4">
            <w:pPr>
              <w:spacing w:line="360" w:lineRule="auto"/>
              <w:jc w:val="both"/>
              <w:rPr>
                <w:rFonts w:ascii="Gill Sans MT" w:hAnsi="Gill Sans MT" w:cs="Arial"/>
                <w:b/>
                <w:sz w:val="28"/>
                <w:szCs w:val="28"/>
              </w:rPr>
            </w:pPr>
            <w:r w:rsidRPr="000C3BEC">
              <w:rPr>
                <w:rFonts w:ascii="Gill Sans MT" w:hAnsi="Gill Sans MT" w:cs="Arial"/>
                <w:b/>
                <w:sz w:val="28"/>
                <w:szCs w:val="28"/>
              </w:rPr>
              <w:t>DEFIS D’ORDRE JURIDIQUE</w:t>
            </w:r>
          </w:p>
        </w:tc>
      </w:tr>
      <w:tr w:rsidR="000C3BEC" w:rsidRPr="000C3BEC" w14:paraId="646B5572" w14:textId="77777777" w:rsidTr="00F104B8">
        <w:tc>
          <w:tcPr>
            <w:tcW w:w="5104" w:type="dxa"/>
          </w:tcPr>
          <w:p w14:paraId="7738D616" w14:textId="77777777" w:rsidR="005A0FAE" w:rsidRPr="000C3BEC" w:rsidRDefault="005A0FAE" w:rsidP="00E019D4">
            <w:pPr>
              <w:spacing w:line="360" w:lineRule="auto"/>
              <w:jc w:val="both"/>
              <w:rPr>
                <w:rFonts w:ascii="Gill Sans MT" w:hAnsi="Gill Sans MT" w:cs="Arial"/>
                <w:b/>
                <w:sz w:val="28"/>
                <w:szCs w:val="28"/>
              </w:rPr>
            </w:pPr>
            <w:r w:rsidRPr="000C3BEC">
              <w:rPr>
                <w:rFonts w:ascii="Gill Sans MT" w:hAnsi="Gill Sans MT" w:cs="Arial"/>
                <w:sz w:val="28"/>
                <w:szCs w:val="28"/>
              </w:rPr>
              <w:t>Il n’y a pas de clarification dans la loi par rapport à l’épouse avec laquelle régulariser le mariage pour des cas en situation d’union libre</w:t>
            </w:r>
          </w:p>
        </w:tc>
        <w:tc>
          <w:tcPr>
            <w:tcW w:w="9540" w:type="dxa"/>
          </w:tcPr>
          <w:p w14:paraId="5A79FF8E" w14:textId="77777777" w:rsidR="005A0FAE" w:rsidRPr="000C3BEC" w:rsidRDefault="005A0FAE" w:rsidP="00E019D4">
            <w:pPr>
              <w:spacing w:line="360" w:lineRule="auto"/>
              <w:jc w:val="both"/>
              <w:rPr>
                <w:rFonts w:ascii="Gill Sans MT" w:hAnsi="Gill Sans MT" w:cs="Arial"/>
                <w:b/>
                <w:sz w:val="28"/>
                <w:szCs w:val="28"/>
              </w:rPr>
            </w:pPr>
            <w:r w:rsidRPr="000C3BEC">
              <w:rPr>
                <w:rFonts w:ascii="Gill Sans MT" w:hAnsi="Gill Sans MT" w:cs="Arial"/>
                <w:b/>
                <w:sz w:val="28"/>
                <w:szCs w:val="28"/>
              </w:rPr>
              <w:t>Première piste de solution</w:t>
            </w:r>
          </w:p>
          <w:p w14:paraId="154DC447"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Il faut instituer une présomption de légalité pour la première femme.</w:t>
            </w:r>
          </w:p>
          <w:p w14:paraId="636F9B87"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Il n’y aurait pas de violation de la constitution qui consacre la liberté de consentement des époux (art 29 de la constitution et 87 du CPF) parce que l’absence de célébration de l’union devant l’officier de l’état civil est un </w:t>
            </w:r>
            <w:r w:rsidR="00E03849" w:rsidRPr="000C3BEC">
              <w:rPr>
                <w:rFonts w:ascii="Gill Sans MT" w:hAnsi="Gill Sans MT" w:cs="Arial"/>
                <w:sz w:val="28"/>
                <w:szCs w:val="28"/>
              </w:rPr>
              <w:t>manquement au</w:t>
            </w:r>
            <w:r w:rsidRPr="000C3BEC">
              <w:rPr>
                <w:rFonts w:ascii="Gill Sans MT" w:hAnsi="Gill Sans MT" w:cs="Arial"/>
                <w:sz w:val="28"/>
                <w:szCs w:val="28"/>
              </w:rPr>
              <w:t xml:space="preserve"> code des personnes et de la famille qui prévoit que le mariage est célébré publiquement devant l’officier de l’état civil après formalités de publication des bans qui sont établis à la demande des deux époux (art 113 du CPF). Si des années </w:t>
            </w:r>
            <w:r w:rsidRPr="000C3BEC">
              <w:rPr>
                <w:rFonts w:ascii="Gill Sans MT" w:hAnsi="Gill Sans MT" w:cs="Arial"/>
                <w:sz w:val="28"/>
                <w:szCs w:val="28"/>
              </w:rPr>
              <w:lastRenderedPageBreak/>
              <w:t xml:space="preserve">passent sans </w:t>
            </w:r>
            <w:r w:rsidR="00E03849" w:rsidRPr="000C3BEC">
              <w:rPr>
                <w:rFonts w:ascii="Gill Sans MT" w:hAnsi="Gill Sans MT" w:cs="Arial"/>
                <w:sz w:val="28"/>
                <w:szCs w:val="28"/>
              </w:rPr>
              <w:t>l’accomplissement de</w:t>
            </w:r>
            <w:r w:rsidRPr="000C3BEC">
              <w:rPr>
                <w:rFonts w:ascii="Gill Sans MT" w:hAnsi="Gill Sans MT" w:cs="Arial"/>
                <w:sz w:val="28"/>
                <w:szCs w:val="28"/>
              </w:rPr>
              <w:t xml:space="preserve"> cette formalité alors que les deux époux ont cohabité comme mari et femme, ce serait injuste de la part de la femme que la </w:t>
            </w:r>
            <w:r w:rsidR="004923ED" w:rsidRPr="000C3BEC">
              <w:rPr>
                <w:rFonts w:ascii="Gill Sans MT" w:hAnsi="Gill Sans MT" w:cs="Arial"/>
                <w:sz w:val="28"/>
                <w:szCs w:val="28"/>
              </w:rPr>
              <w:t>loi autorise</w:t>
            </w:r>
            <w:r w:rsidRPr="000C3BEC">
              <w:rPr>
                <w:rFonts w:ascii="Gill Sans MT" w:hAnsi="Gill Sans MT" w:cs="Arial"/>
                <w:sz w:val="28"/>
                <w:szCs w:val="28"/>
              </w:rPr>
              <w:t xml:space="preserve"> le mari d’épouser une autre jeune </w:t>
            </w:r>
            <w:proofErr w:type="gramStart"/>
            <w:r w:rsidRPr="000C3BEC">
              <w:rPr>
                <w:rFonts w:ascii="Gill Sans MT" w:hAnsi="Gill Sans MT" w:cs="Arial"/>
                <w:sz w:val="28"/>
                <w:szCs w:val="28"/>
              </w:rPr>
              <w:t>femme  alors</w:t>
            </w:r>
            <w:proofErr w:type="gramEnd"/>
            <w:r w:rsidRPr="000C3BEC">
              <w:rPr>
                <w:rFonts w:ascii="Gill Sans MT" w:hAnsi="Gill Sans MT" w:cs="Arial"/>
                <w:sz w:val="28"/>
                <w:szCs w:val="28"/>
              </w:rPr>
              <w:t xml:space="preserve"> que c’est lui qui n’a pas voulu la légalisation de la première union consommée librement. Comme nul n’est autorisé à invoquer sa propre turpitude, le mari ne doit pas profiter de la violation de la loi n’avoir pas passé par l’état civil pour légalisation de l’union en de contracter un autre mariage au détriment de la première femme. </w:t>
            </w:r>
          </w:p>
          <w:p w14:paraId="4BAE6BAD"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En plus, au niveau de la culture burundaise, il n’existe pas de mariage d’essai. En dehors des milieux urbains où des unions libres existent, en zones rural, ces unions sont considérées par l’entourage et les concernés eux-mes comme un mariage. Ils sont considérés comme mari et femme. « </w:t>
            </w:r>
            <w:proofErr w:type="spellStart"/>
            <w:r w:rsidRPr="000C3BEC">
              <w:rPr>
                <w:rFonts w:ascii="Gill Sans MT" w:hAnsi="Gill Sans MT" w:cs="Arial"/>
                <w:i/>
                <w:sz w:val="28"/>
                <w:szCs w:val="28"/>
              </w:rPr>
              <w:t>Inkoko</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irara</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mw’ishamba</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bugaca</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yabaye</w:t>
            </w:r>
            <w:proofErr w:type="spellEnd"/>
            <w:r w:rsidRPr="000C3BEC">
              <w:rPr>
                <w:rFonts w:ascii="Gill Sans MT" w:hAnsi="Gill Sans MT" w:cs="Arial"/>
                <w:i/>
                <w:sz w:val="28"/>
                <w:szCs w:val="28"/>
              </w:rPr>
              <w:t xml:space="preserve"> </w:t>
            </w:r>
            <w:proofErr w:type="spellStart"/>
            <w:r w:rsidRPr="000C3BEC">
              <w:rPr>
                <w:rFonts w:ascii="Gill Sans MT" w:hAnsi="Gill Sans MT" w:cs="Arial"/>
                <w:i/>
                <w:sz w:val="28"/>
                <w:szCs w:val="28"/>
              </w:rPr>
              <w:t>inkware</w:t>
            </w:r>
            <w:proofErr w:type="spellEnd"/>
            <w:r w:rsidRPr="000C3BEC">
              <w:rPr>
                <w:rFonts w:ascii="Gill Sans MT" w:hAnsi="Gill Sans MT" w:cs="Arial"/>
                <w:sz w:val="28"/>
                <w:szCs w:val="28"/>
              </w:rPr>
              <w:t> ». Ce qui signifie qu’une fille et un garçon qui passent une nuit ensemble sont devenus de ce fait, mari et femme. Dans leur intention (animus), ils n’ont pas voulu passer une nuit, ou quelques jours seulement ensemble. Plutôt, ils ont voulu fonder un foyer Perrin. Et la communauté les considère ainsi.</w:t>
            </w:r>
          </w:p>
          <w:p w14:paraId="7D659952"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La première femme doit être protégée par l’instauration de ce mécanisme légal de présomption de légalité pendant une période nécessaire pour la régularisation des unions libres existant avant la promulgation de la loi spécifique.</w:t>
            </w:r>
          </w:p>
          <w:p w14:paraId="3DB7D7F3"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lastRenderedPageBreak/>
              <w:t>Cette mesure spéciale s’inscrirait dans le sens de l’article 4 de la Convention contre toutes formes de discrimination à l’égard de la femme selon laquelle, « l’adoption par les Etats parties des mesures temporaires spéciales visant à accélérer l’instauration d’une égalité de fait entre les hommes et les femme n’est pas considérée comme une action de discrimination, (…), mais ne doit pas avoir en aucune façon avoir pour conséquence, le maintien de normes inégales ou distinctes ; ces mesures doivent être abrogées dès que les objectifs en matière d’égalité de chances et de traitement ont été atteints.</w:t>
            </w:r>
          </w:p>
          <w:p w14:paraId="50E4542D" w14:textId="77777777" w:rsidR="00F104B8" w:rsidRPr="000C3BEC" w:rsidRDefault="00F104B8" w:rsidP="00E019D4">
            <w:pPr>
              <w:spacing w:line="360" w:lineRule="auto"/>
              <w:jc w:val="both"/>
              <w:rPr>
                <w:rFonts w:ascii="Gill Sans MT" w:hAnsi="Gill Sans MT" w:cs="Arial"/>
                <w:sz w:val="28"/>
                <w:szCs w:val="28"/>
              </w:rPr>
            </w:pPr>
          </w:p>
          <w:p w14:paraId="627E2673" w14:textId="77777777" w:rsidR="005A0FAE" w:rsidRPr="000C3BEC" w:rsidRDefault="005A0FAE" w:rsidP="00E019D4">
            <w:pPr>
              <w:spacing w:line="360" w:lineRule="auto"/>
              <w:jc w:val="both"/>
              <w:rPr>
                <w:rFonts w:ascii="Gill Sans MT" w:hAnsi="Gill Sans MT" w:cs="Arial"/>
                <w:b/>
                <w:sz w:val="28"/>
                <w:szCs w:val="28"/>
              </w:rPr>
            </w:pPr>
            <w:r w:rsidRPr="000C3BEC">
              <w:rPr>
                <w:rFonts w:ascii="Gill Sans MT" w:hAnsi="Gill Sans MT" w:cs="Arial"/>
                <w:b/>
                <w:sz w:val="28"/>
                <w:szCs w:val="28"/>
              </w:rPr>
              <w:t>Deuxième piste de solution</w:t>
            </w:r>
          </w:p>
          <w:p w14:paraId="1C95FD65"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Mettre sur pied une équipe des cadres du ministère ayant le genre dans ses attributions (département de l’enfant et de la famille ou droits de la personne humanes) et ceux du ministère de la justice et Protection civique (Service des affaires civiles et familiales</w:t>
            </w:r>
            <w:r w:rsidRPr="000C3BEC">
              <w:rPr>
                <w:rStyle w:val="Appelnotedebasdep"/>
                <w:rFonts w:ascii="Gill Sans MT" w:hAnsi="Gill Sans MT" w:cs="Arial"/>
                <w:sz w:val="28"/>
                <w:szCs w:val="28"/>
              </w:rPr>
              <w:footnoteReference w:id="6"/>
            </w:r>
            <w:r w:rsidRPr="000C3BEC">
              <w:rPr>
                <w:rFonts w:ascii="Gill Sans MT" w:hAnsi="Gill Sans MT" w:cs="Arial"/>
                <w:sz w:val="28"/>
                <w:szCs w:val="28"/>
              </w:rPr>
              <w:t xml:space="preserve">), en collaboration avec l’administration </w:t>
            </w:r>
            <w:r w:rsidR="004923ED" w:rsidRPr="000C3BEC">
              <w:rPr>
                <w:rFonts w:ascii="Gill Sans MT" w:hAnsi="Gill Sans MT" w:cs="Arial"/>
                <w:sz w:val="28"/>
                <w:szCs w:val="28"/>
              </w:rPr>
              <w:t>territoriale, pour</w:t>
            </w:r>
            <w:r w:rsidRPr="000C3BEC">
              <w:rPr>
                <w:rFonts w:ascii="Gill Sans MT" w:hAnsi="Gill Sans MT" w:cs="Arial"/>
                <w:sz w:val="28"/>
                <w:szCs w:val="28"/>
              </w:rPr>
              <w:t> :</w:t>
            </w:r>
          </w:p>
          <w:p w14:paraId="4126C995" w14:textId="77777777" w:rsidR="005A0FAE" w:rsidRPr="000C3BEC" w:rsidRDefault="005A0FAE" w:rsidP="009D1473">
            <w:pPr>
              <w:pStyle w:val="Paragraphedeliste"/>
              <w:numPr>
                <w:ilvl w:val="0"/>
                <w:numId w:val="6"/>
              </w:numPr>
              <w:spacing w:line="360" w:lineRule="auto"/>
              <w:jc w:val="both"/>
              <w:rPr>
                <w:rFonts w:ascii="Gill Sans MT" w:hAnsi="Gill Sans MT" w:cs="Arial"/>
                <w:sz w:val="28"/>
                <w:szCs w:val="28"/>
              </w:rPr>
            </w:pPr>
            <w:r w:rsidRPr="000C3BEC">
              <w:rPr>
                <w:rFonts w:ascii="Gill Sans MT" w:hAnsi="Gill Sans MT" w:cs="Arial"/>
                <w:sz w:val="28"/>
                <w:szCs w:val="28"/>
              </w:rPr>
              <w:t>Dresser un état des lieux des cas d’union libres existant,</w:t>
            </w:r>
          </w:p>
          <w:p w14:paraId="08103452" w14:textId="77777777" w:rsidR="005A0FAE" w:rsidRPr="000C3BEC" w:rsidRDefault="005A0FAE" w:rsidP="009D1473">
            <w:pPr>
              <w:pStyle w:val="Paragraphedeliste"/>
              <w:numPr>
                <w:ilvl w:val="0"/>
                <w:numId w:val="6"/>
              </w:numPr>
              <w:spacing w:line="360" w:lineRule="auto"/>
              <w:jc w:val="both"/>
              <w:rPr>
                <w:rFonts w:ascii="Gill Sans MT" w:hAnsi="Gill Sans MT" w:cs="Arial"/>
                <w:sz w:val="28"/>
                <w:szCs w:val="28"/>
              </w:rPr>
            </w:pPr>
            <w:r w:rsidRPr="000C3BEC">
              <w:rPr>
                <w:rFonts w:ascii="Gill Sans MT" w:hAnsi="Gill Sans MT" w:cs="Arial"/>
                <w:sz w:val="28"/>
                <w:szCs w:val="28"/>
              </w:rPr>
              <w:lastRenderedPageBreak/>
              <w:t>Ecouter cas par cas les personnes concernées par cette situation (homme et femme et les enfants issues de ces unions libres),</w:t>
            </w:r>
          </w:p>
          <w:p w14:paraId="70B3E36F" w14:textId="77777777" w:rsidR="005A0FAE" w:rsidRPr="000C3BEC" w:rsidRDefault="005A0FAE" w:rsidP="009D1473">
            <w:pPr>
              <w:pStyle w:val="Paragraphedeliste"/>
              <w:numPr>
                <w:ilvl w:val="0"/>
                <w:numId w:val="6"/>
              </w:numPr>
              <w:spacing w:line="360" w:lineRule="auto"/>
              <w:jc w:val="both"/>
              <w:rPr>
                <w:rFonts w:ascii="Gill Sans MT" w:hAnsi="Gill Sans MT" w:cs="Arial"/>
                <w:sz w:val="28"/>
                <w:szCs w:val="28"/>
              </w:rPr>
            </w:pPr>
            <w:r w:rsidRPr="000C3BEC">
              <w:rPr>
                <w:rFonts w:ascii="Gill Sans MT" w:hAnsi="Gill Sans MT" w:cs="Arial"/>
                <w:sz w:val="28"/>
                <w:szCs w:val="28"/>
              </w:rPr>
              <w:t xml:space="preserve">Les leaders communautaires (chefs de colline, </w:t>
            </w:r>
            <w:proofErr w:type="spellStart"/>
            <w:r w:rsidRPr="000C3BEC">
              <w:rPr>
                <w:rFonts w:ascii="Gill Sans MT" w:hAnsi="Gill Sans MT" w:cs="Arial"/>
                <w:sz w:val="28"/>
                <w:szCs w:val="28"/>
              </w:rPr>
              <w:t>imboneza</w:t>
            </w:r>
            <w:proofErr w:type="spellEnd"/>
            <w:r w:rsidRPr="000C3BEC">
              <w:rPr>
                <w:rFonts w:ascii="Gill Sans MT" w:hAnsi="Gill Sans MT" w:cs="Arial"/>
                <w:sz w:val="28"/>
                <w:szCs w:val="28"/>
              </w:rPr>
              <w:t xml:space="preserve">, </w:t>
            </w:r>
            <w:proofErr w:type="spellStart"/>
            <w:r w:rsidRPr="000C3BEC">
              <w:rPr>
                <w:rFonts w:ascii="Gill Sans MT" w:hAnsi="Gill Sans MT" w:cs="Arial"/>
                <w:sz w:val="28"/>
                <w:szCs w:val="28"/>
              </w:rPr>
              <w:t>abakanguriramahoro</w:t>
            </w:r>
            <w:proofErr w:type="spellEnd"/>
            <w:r w:rsidRPr="000C3BEC">
              <w:rPr>
                <w:rFonts w:ascii="Gill Sans MT" w:hAnsi="Gill Sans MT" w:cs="Arial"/>
                <w:sz w:val="28"/>
                <w:szCs w:val="28"/>
              </w:rPr>
              <w:t xml:space="preserve">, </w:t>
            </w:r>
            <w:proofErr w:type="spellStart"/>
            <w:r w:rsidRPr="000C3BEC">
              <w:rPr>
                <w:rFonts w:ascii="Gill Sans MT" w:hAnsi="Gill Sans MT" w:cs="Arial"/>
                <w:sz w:val="28"/>
                <w:szCs w:val="28"/>
              </w:rPr>
              <w:t>etc</w:t>
            </w:r>
            <w:proofErr w:type="spellEnd"/>
            <w:r w:rsidRPr="000C3BEC">
              <w:rPr>
                <w:rFonts w:ascii="Gill Sans MT" w:hAnsi="Gill Sans MT" w:cs="Arial"/>
                <w:sz w:val="28"/>
                <w:szCs w:val="28"/>
              </w:rPr>
              <w:t xml:space="preserve"> pouvant fournir des informations et pistes de solutions sur les cas </w:t>
            </w:r>
            <w:r w:rsidR="004923ED" w:rsidRPr="000C3BEC">
              <w:rPr>
                <w:rFonts w:ascii="Gill Sans MT" w:hAnsi="Gill Sans MT" w:cs="Arial"/>
                <w:sz w:val="28"/>
                <w:szCs w:val="28"/>
              </w:rPr>
              <w:t>concernés)</w:t>
            </w:r>
            <w:r w:rsidRPr="000C3BEC">
              <w:rPr>
                <w:rFonts w:ascii="Gill Sans MT" w:hAnsi="Gill Sans MT" w:cs="Arial"/>
                <w:sz w:val="28"/>
                <w:szCs w:val="28"/>
              </w:rPr>
              <w:t>,</w:t>
            </w:r>
          </w:p>
          <w:p w14:paraId="40291BA0" w14:textId="77777777" w:rsidR="005A0FAE" w:rsidRPr="000C3BEC" w:rsidRDefault="005A0FAE" w:rsidP="009D1473">
            <w:pPr>
              <w:pStyle w:val="Paragraphedeliste"/>
              <w:numPr>
                <w:ilvl w:val="0"/>
                <w:numId w:val="6"/>
              </w:numPr>
              <w:spacing w:line="360" w:lineRule="auto"/>
              <w:jc w:val="both"/>
              <w:rPr>
                <w:rFonts w:ascii="Gill Sans MT" w:hAnsi="Gill Sans MT" w:cs="Arial"/>
                <w:sz w:val="28"/>
                <w:szCs w:val="28"/>
              </w:rPr>
            </w:pPr>
            <w:r w:rsidRPr="000C3BEC">
              <w:rPr>
                <w:rFonts w:ascii="Gill Sans MT" w:hAnsi="Gill Sans MT" w:cs="Arial"/>
                <w:sz w:val="28"/>
                <w:szCs w:val="28"/>
              </w:rPr>
              <w:t>Initier un arrangement à l’amiable à la question,</w:t>
            </w:r>
          </w:p>
          <w:p w14:paraId="04159E2C" w14:textId="77777777" w:rsidR="005A0FAE" w:rsidRPr="000C3BEC" w:rsidRDefault="005A0FAE" w:rsidP="009D1473">
            <w:pPr>
              <w:pStyle w:val="Paragraphedeliste"/>
              <w:numPr>
                <w:ilvl w:val="0"/>
                <w:numId w:val="6"/>
              </w:numPr>
              <w:spacing w:line="360" w:lineRule="auto"/>
              <w:jc w:val="both"/>
              <w:rPr>
                <w:rFonts w:ascii="Gill Sans MT" w:hAnsi="Gill Sans MT" w:cs="Arial"/>
                <w:sz w:val="28"/>
                <w:szCs w:val="28"/>
              </w:rPr>
            </w:pPr>
            <w:r w:rsidRPr="000C3BEC">
              <w:rPr>
                <w:rFonts w:ascii="Gill Sans MT" w:hAnsi="Gill Sans MT" w:cs="Arial"/>
                <w:sz w:val="28"/>
                <w:szCs w:val="28"/>
              </w:rPr>
              <w:t>Faire valider la décision consensuelle par les parties et l’administration en cas d’accord,</w:t>
            </w:r>
          </w:p>
          <w:p w14:paraId="4C61B7AE" w14:textId="77777777" w:rsidR="005A0FAE" w:rsidRPr="000C3BEC" w:rsidRDefault="005A0FAE" w:rsidP="009D1473">
            <w:pPr>
              <w:pStyle w:val="Paragraphedeliste"/>
              <w:numPr>
                <w:ilvl w:val="0"/>
                <w:numId w:val="6"/>
              </w:numPr>
              <w:spacing w:line="360" w:lineRule="auto"/>
              <w:jc w:val="both"/>
              <w:rPr>
                <w:rFonts w:ascii="Gill Sans MT" w:hAnsi="Gill Sans MT" w:cs="Arial"/>
                <w:sz w:val="28"/>
                <w:szCs w:val="28"/>
              </w:rPr>
            </w:pPr>
            <w:r w:rsidRPr="000C3BEC">
              <w:rPr>
                <w:rFonts w:ascii="Gill Sans MT" w:hAnsi="Gill Sans MT" w:cs="Arial"/>
                <w:sz w:val="28"/>
                <w:szCs w:val="28"/>
              </w:rPr>
              <w:t xml:space="preserve">Proposer une autre voie de solution en cas de </w:t>
            </w:r>
            <w:r w:rsidR="004923ED" w:rsidRPr="000C3BEC">
              <w:rPr>
                <w:rFonts w:ascii="Gill Sans MT" w:hAnsi="Gill Sans MT" w:cs="Arial"/>
                <w:sz w:val="28"/>
                <w:szCs w:val="28"/>
              </w:rPr>
              <w:t>non-accord</w:t>
            </w:r>
            <w:r w:rsidRPr="000C3BEC">
              <w:rPr>
                <w:rFonts w:ascii="Gill Sans MT" w:hAnsi="Gill Sans MT" w:cs="Arial"/>
                <w:sz w:val="28"/>
                <w:szCs w:val="28"/>
              </w:rPr>
              <w:t>, y compris une assistance juridique et judiciaire pour les femmes victimes de cette situation.</w:t>
            </w:r>
          </w:p>
          <w:p w14:paraId="5BD062CE" w14:textId="77777777" w:rsidR="005A0FAE" w:rsidRPr="000C3BEC" w:rsidRDefault="005A0FAE" w:rsidP="00E019D4">
            <w:pPr>
              <w:spacing w:line="360" w:lineRule="auto"/>
              <w:jc w:val="both"/>
              <w:rPr>
                <w:rFonts w:ascii="Gill Sans MT" w:hAnsi="Gill Sans MT" w:cs="Arial"/>
                <w:sz w:val="28"/>
                <w:szCs w:val="28"/>
              </w:rPr>
            </w:pPr>
          </w:p>
        </w:tc>
      </w:tr>
      <w:tr w:rsidR="000C3BEC" w:rsidRPr="000C3BEC" w14:paraId="23958997" w14:textId="77777777" w:rsidTr="00F104B8">
        <w:tc>
          <w:tcPr>
            <w:tcW w:w="5104" w:type="dxa"/>
          </w:tcPr>
          <w:p w14:paraId="04B9E3BD" w14:textId="77777777" w:rsidR="005A0FAE" w:rsidRPr="000C3BEC" w:rsidRDefault="005A0FAE" w:rsidP="00E019D4">
            <w:pPr>
              <w:spacing w:line="360" w:lineRule="auto"/>
              <w:jc w:val="both"/>
              <w:rPr>
                <w:rFonts w:ascii="Gill Sans MT" w:hAnsi="Gill Sans MT" w:cs="Arial"/>
                <w:bCs/>
                <w:sz w:val="28"/>
                <w:szCs w:val="28"/>
              </w:rPr>
            </w:pPr>
            <w:r w:rsidRPr="000C3BEC">
              <w:rPr>
                <w:rFonts w:ascii="Gill Sans MT" w:hAnsi="Gill Sans MT" w:cs="Arial"/>
                <w:bCs/>
                <w:sz w:val="28"/>
                <w:szCs w:val="28"/>
              </w:rPr>
              <w:lastRenderedPageBreak/>
              <w:t>Les peines prévues par le code pénal et la loi spécifique ne sont pas fortes</w:t>
            </w:r>
          </w:p>
          <w:p w14:paraId="6A627DA8" w14:textId="77777777" w:rsidR="00F104B8" w:rsidRPr="000C3BEC" w:rsidRDefault="00F104B8" w:rsidP="00E019D4">
            <w:pPr>
              <w:spacing w:line="360" w:lineRule="auto"/>
              <w:jc w:val="both"/>
              <w:rPr>
                <w:rFonts w:ascii="Gill Sans MT" w:hAnsi="Gill Sans MT" w:cs="Arial"/>
                <w:bCs/>
                <w:sz w:val="28"/>
                <w:szCs w:val="28"/>
              </w:rPr>
            </w:pPr>
          </w:p>
        </w:tc>
        <w:tc>
          <w:tcPr>
            <w:tcW w:w="9540" w:type="dxa"/>
          </w:tcPr>
          <w:p w14:paraId="5F7B987B" w14:textId="77777777" w:rsidR="005A0FAE" w:rsidRPr="000C3BEC" w:rsidRDefault="005A0FAE" w:rsidP="00E019D4">
            <w:pPr>
              <w:spacing w:line="360" w:lineRule="auto"/>
              <w:jc w:val="both"/>
              <w:rPr>
                <w:rFonts w:ascii="Gill Sans MT" w:hAnsi="Gill Sans MT" w:cs="Arial"/>
                <w:bCs/>
                <w:sz w:val="28"/>
                <w:szCs w:val="28"/>
              </w:rPr>
            </w:pPr>
            <w:r w:rsidRPr="000C3BEC">
              <w:rPr>
                <w:rFonts w:ascii="Gill Sans MT" w:hAnsi="Gill Sans MT" w:cs="Arial"/>
                <w:bCs/>
                <w:sz w:val="28"/>
                <w:szCs w:val="28"/>
              </w:rPr>
              <w:t>Plaider pour une adaptation des sanctions pénales</w:t>
            </w:r>
          </w:p>
        </w:tc>
      </w:tr>
      <w:tr w:rsidR="000C3BEC" w:rsidRPr="000C3BEC" w14:paraId="58464805" w14:textId="77777777" w:rsidTr="00F104B8">
        <w:tc>
          <w:tcPr>
            <w:tcW w:w="5104" w:type="dxa"/>
          </w:tcPr>
          <w:p w14:paraId="3ACC36B4"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eastAsia="Times New Roman" w:hAnsi="Gill Sans MT" w:cs="Arial"/>
                <w:bCs/>
                <w:sz w:val="28"/>
                <w:szCs w:val="28"/>
                <w:lang w:eastAsia="fr-FR"/>
              </w:rPr>
              <w:t>- Les préoccupations en rapport avec la corruption qui s'observe sur les VSBG</w:t>
            </w:r>
          </w:p>
        </w:tc>
        <w:tc>
          <w:tcPr>
            <w:tcW w:w="9540" w:type="dxa"/>
          </w:tcPr>
          <w:p w14:paraId="475B70DB" w14:textId="77777777" w:rsidR="005A0FAE" w:rsidRPr="000C3BEC" w:rsidRDefault="005A0FAE" w:rsidP="009D1473">
            <w:pPr>
              <w:pStyle w:val="Paragraphedeliste"/>
              <w:numPr>
                <w:ilvl w:val="0"/>
                <w:numId w:val="12"/>
              </w:numPr>
              <w:spacing w:line="360" w:lineRule="auto"/>
              <w:jc w:val="both"/>
              <w:rPr>
                <w:rFonts w:ascii="Gill Sans MT" w:hAnsi="Gill Sans MT" w:cs="Arial"/>
                <w:sz w:val="28"/>
                <w:szCs w:val="28"/>
              </w:rPr>
            </w:pPr>
            <w:r w:rsidRPr="000C3BEC">
              <w:rPr>
                <w:rFonts w:ascii="Gill Sans MT" w:eastAsia="Times New Roman" w:hAnsi="Gill Sans MT" w:cs="Arial"/>
                <w:sz w:val="28"/>
                <w:szCs w:val="28"/>
                <w:lang w:val="fr-CH" w:eastAsia="fr-FR"/>
              </w:rPr>
              <w:t>Mettre en place et/ou redynamiser, sur chaque colline de recensement, un mécanisme communautaire d’alerte préventif et de protection spéciale contre les VSBG</w:t>
            </w:r>
          </w:p>
          <w:p w14:paraId="1A0556C1" w14:textId="77777777" w:rsidR="005A0FAE" w:rsidRPr="000C3BEC" w:rsidRDefault="005A0FAE" w:rsidP="009D1473">
            <w:pPr>
              <w:pStyle w:val="Paragraphedeliste"/>
              <w:numPr>
                <w:ilvl w:val="0"/>
                <w:numId w:val="12"/>
              </w:numPr>
              <w:spacing w:line="360" w:lineRule="auto"/>
              <w:jc w:val="both"/>
              <w:rPr>
                <w:rFonts w:ascii="Gill Sans MT" w:eastAsia="Times New Roman" w:hAnsi="Gill Sans MT" w:cs="Arial"/>
                <w:sz w:val="28"/>
                <w:szCs w:val="28"/>
                <w:lang w:val="fr-CH" w:eastAsia="fr-FR"/>
              </w:rPr>
            </w:pPr>
            <w:r w:rsidRPr="000C3BEC">
              <w:rPr>
                <w:rFonts w:ascii="Gill Sans MT" w:eastAsia="Times New Roman" w:hAnsi="Gill Sans MT" w:cs="Arial"/>
                <w:sz w:val="28"/>
                <w:szCs w:val="28"/>
                <w:lang w:val="fr-CH" w:eastAsia="fr-FR"/>
              </w:rPr>
              <w:t xml:space="preserve">Sensibiliser la population sur l’utilisation de la ligne verte en cas des urgences. </w:t>
            </w:r>
          </w:p>
          <w:p w14:paraId="59DDF1BE" w14:textId="77777777" w:rsidR="005A0FAE" w:rsidRPr="000C3BEC" w:rsidRDefault="005A0FAE" w:rsidP="009D1473">
            <w:pPr>
              <w:pStyle w:val="Paragraphedeliste"/>
              <w:numPr>
                <w:ilvl w:val="0"/>
                <w:numId w:val="12"/>
              </w:numPr>
              <w:spacing w:line="360" w:lineRule="auto"/>
              <w:jc w:val="both"/>
              <w:rPr>
                <w:rFonts w:ascii="Gill Sans MT" w:eastAsia="Times New Roman" w:hAnsi="Gill Sans MT" w:cs="Arial"/>
                <w:sz w:val="28"/>
                <w:szCs w:val="28"/>
                <w:lang w:val="fr-CH" w:eastAsia="fr-FR"/>
              </w:rPr>
            </w:pPr>
            <w:r w:rsidRPr="000C3BEC">
              <w:rPr>
                <w:rFonts w:ascii="Gill Sans MT" w:eastAsia="Times New Roman" w:hAnsi="Gill Sans MT" w:cs="Arial"/>
                <w:sz w:val="28"/>
                <w:szCs w:val="28"/>
                <w:lang w:val="fr-CH" w:eastAsia="fr-FR"/>
              </w:rPr>
              <w:lastRenderedPageBreak/>
              <w:t xml:space="preserve">Promouvoir la réinsertion socio-économique des </w:t>
            </w:r>
            <w:r w:rsidR="004923ED" w:rsidRPr="000C3BEC">
              <w:rPr>
                <w:rFonts w:ascii="Gill Sans MT" w:eastAsia="Times New Roman" w:hAnsi="Gill Sans MT" w:cs="Arial"/>
                <w:sz w:val="28"/>
                <w:szCs w:val="28"/>
                <w:lang w:val="fr-CH" w:eastAsia="fr-FR"/>
              </w:rPr>
              <w:t>victimes pour</w:t>
            </w:r>
            <w:r w:rsidRPr="000C3BEC">
              <w:rPr>
                <w:rFonts w:ascii="Gill Sans MT" w:eastAsia="Times New Roman" w:hAnsi="Gill Sans MT" w:cs="Arial"/>
                <w:sz w:val="28"/>
                <w:szCs w:val="28"/>
                <w:lang w:val="fr-CH" w:eastAsia="fr-FR"/>
              </w:rPr>
              <w:t xml:space="preserve"> éviter que la victime soit obligée d’accepter d’être marier par le </w:t>
            </w:r>
            <w:r w:rsidR="004923ED" w:rsidRPr="000C3BEC">
              <w:rPr>
                <w:rFonts w:ascii="Gill Sans MT" w:eastAsia="Times New Roman" w:hAnsi="Gill Sans MT" w:cs="Arial"/>
                <w:sz w:val="28"/>
                <w:szCs w:val="28"/>
                <w:lang w:val="fr-CH" w:eastAsia="fr-FR"/>
              </w:rPr>
              <w:t>bourreau ;</w:t>
            </w:r>
          </w:p>
          <w:p w14:paraId="328FF8BD" w14:textId="77777777" w:rsidR="005A0FAE" w:rsidRPr="000C3BEC" w:rsidRDefault="005A0FAE" w:rsidP="009D1473">
            <w:pPr>
              <w:pStyle w:val="Paragraphedeliste"/>
              <w:numPr>
                <w:ilvl w:val="0"/>
                <w:numId w:val="12"/>
              </w:numPr>
              <w:spacing w:line="360" w:lineRule="auto"/>
              <w:jc w:val="both"/>
              <w:rPr>
                <w:rFonts w:ascii="Gill Sans MT" w:eastAsia="Times New Roman" w:hAnsi="Gill Sans MT" w:cs="Arial"/>
                <w:sz w:val="28"/>
                <w:szCs w:val="28"/>
                <w:lang w:val="fr-CH" w:eastAsia="fr-FR"/>
              </w:rPr>
            </w:pPr>
            <w:r w:rsidRPr="000C3BEC">
              <w:rPr>
                <w:rFonts w:ascii="Gill Sans MT" w:eastAsia="Times New Roman" w:hAnsi="Gill Sans MT" w:cs="Arial"/>
                <w:sz w:val="28"/>
                <w:szCs w:val="28"/>
                <w:lang w:val="fr-CH" w:eastAsia="fr-FR"/>
              </w:rPr>
              <w:t>Plaider pour qu’il y ait mise sur pied d’une caisse d’indemnisation des victimes des VSBG </w:t>
            </w:r>
          </w:p>
        </w:tc>
      </w:tr>
      <w:tr w:rsidR="000C3BEC" w:rsidRPr="000C3BEC" w14:paraId="7EC94589" w14:textId="77777777" w:rsidTr="00F104B8">
        <w:tc>
          <w:tcPr>
            <w:tcW w:w="5104" w:type="dxa"/>
          </w:tcPr>
          <w:p w14:paraId="1B45CE19"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lastRenderedPageBreak/>
              <w:t xml:space="preserve">Il n’est pas prévu de chambres </w:t>
            </w:r>
            <w:r w:rsidR="004923ED" w:rsidRPr="000C3BEC">
              <w:rPr>
                <w:rFonts w:ascii="Gill Sans MT" w:hAnsi="Gill Sans MT" w:cs="Arial"/>
                <w:sz w:val="28"/>
                <w:szCs w:val="28"/>
              </w:rPr>
              <w:t>spécialisées des</w:t>
            </w:r>
            <w:r w:rsidRPr="000C3BEC">
              <w:rPr>
                <w:rFonts w:ascii="Gill Sans MT" w:hAnsi="Gill Sans MT" w:cs="Arial"/>
                <w:sz w:val="28"/>
                <w:szCs w:val="28"/>
              </w:rPr>
              <w:t xml:space="preserve"> VBG pour l’armée ;</w:t>
            </w:r>
          </w:p>
          <w:p w14:paraId="6000463C" w14:textId="77777777" w:rsidR="005A0FAE" w:rsidRPr="000C3BEC" w:rsidRDefault="005A0FAE" w:rsidP="00E019D4">
            <w:pPr>
              <w:spacing w:line="360" w:lineRule="auto"/>
              <w:jc w:val="both"/>
              <w:rPr>
                <w:rFonts w:ascii="Gill Sans MT" w:hAnsi="Gill Sans MT" w:cs="Arial"/>
                <w:b/>
                <w:sz w:val="28"/>
                <w:szCs w:val="28"/>
              </w:rPr>
            </w:pPr>
          </w:p>
        </w:tc>
        <w:tc>
          <w:tcPr>
            <w:tcW w:w="9540" w:type="dxa"/>
          </w:tcPr>
          <w:p w14:paraId="05934BA2"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t>Selon l’article 28 de la loi spécifique et l’article 416 du CPP attribuant aux chambres spécialisées des tribunaux de Grande Instance et des Cours d’Appel la compétence exclusive en matière de VBG, les militaires coupables de tels faits sont justiciables devant ces dernières.</w:t>
            </w:r>
          </w:p>
        </w:tc>
      </w:tr>
      <w:tr w:rsidR="000C3BEC" w:rsidRPr="000C3BEC" w14:paraId="4EBAEB29" w14:textId="77777777" w:rsidTr="00F104B8">
        <w:tc>
          <w:tcPr>
            <w:tcW w:w="5104" w:type="dxa"/>
          </w:tcPr>
          <w:p w14:paraId="0A7DA81C" w14:textId="77777777" w:rsidR="005A0FAE" w:rsidRPr="000C3BEC" w:rsidRDefault="005A0FAE" w:rsidP="00E019D4">
            <w:pPr>
              <w:spacing w:line="360" w:lineRule="auto"/>
              <w:jc w:val="both"/>
              <w:rPr>
                <w:rFonts w:ascii="Gill Sans MT" w:hAnsi="Gill Sans MT" w:cs="Arial"/>
                <w:bCs/>
                <w:sz w:val="28"/>
                <w:szCs w:val="28"/>
              </w:rPr>
            </w:pPr>
            <w:r w:rsidRPr="000C3BEC">
              <w:rPr>
                <w:rFonts w:ascii="Gill Sans MT" w:hAnsi="Gill Sans MT" w:cs="Arial"/>
                <w:bCs/>
                <w:sz w:val="28"/>
                <w:szCs w:val="28"/>
              </w:rPr>
              <w:t xml:space="preserve">Insuffisance des psychologues au sein de la police </w:t>
            </w:r>
          </w:p>
        </w:tc>
        <w:tc>
          <w:tcPr>
            <w:tcW w:w="9540" w:type="dxa"/>
          </w:tcPr>
          <w:p w14:paraId="11A70015" w14:textId="77777777" w:rsidR="005A0FAE" w:rsidRPr="000C3BEC" w:rsidRDefault="005A0FAE" w:rsidP="00E019D4">
            <w:pPr>
              <w:spacing w:line="360" w:lineRule="auto"/>
              <w:jc w:val="both"/>
              <w:rPr>
                <w:rFonts w:ascii="Gill Sans MT" w:hAnsi="Gill Sans MT" w:cs="Arial"/>
                <w:bCs/>
                <w:sz w:val="28"/>
                <w:szCs w:val="28"/>
              </w:rPr>
            </w:pPr>
            <w:r w:rsidRPr="000C3BEC">
              <w:rPr>
                <w:rFonts w:ascii="Gill Sans MT" w:hAnsi="Gill Sans MT" w:cs="Arial"/>
                <w:bCs/>
                <w:sz w:val="28"/>
                <w:szCs w:val="28"/>
              </w:rPr>
              <w:t>Doter les unités de police des psychologues</w:t>
            </w:r>
          </w:p>
        </w:tc>
      </w:tr>
      <w:tr w:rsidR="000C3BEC" w:rsidRPr="000C3BEC" w14:paraId="0A89EA7D" w14:textId="77777777" w:rsidTr="00F104B8">
        <w:tc>
          <w:tcPr>
            <w:tcW w:w="5104" w:type="dxa"/>
          </w:tcPr>
          <w:p w14:paraId="73DC734F"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Augmentation des procès de demande de divorce avec la mise en application de la loi </w:t>
            </w:r>
            <w:r w:rsidR="004923ED" w:rsidRPr="000C3BEC">
              <w:rPr>
                <w:rFonts w:ascii="Gill Sans MT" w:hAnsi="Gill Sans MT" w:cs="Arial"/>
                <w:sz w:val="28"/>
                <w:szCs w:val="28"/>
              </w:rPr>
              <w:t>VBG ;</w:t>
            </w:r>
          </w:p>
          <w:p w14:paraId="6B40A1B8" w14:textId="77777777" w:rsidR="005A0FAE" w:rsidRPr="000C3BEC" w:rsidRDefault="005A0FAE" w:rsidP="00E019D4">
            <w:pPr>
              <w:spacing w:line="360" w:lineRule="auto"/>
              <w:jc w:val="both"/>
              <w:rPr>
                <w:rFonts w:ascii="Gill Sans MT" w:hAnsi="Gill Sans MT" w:cs="Arial"/>
                <w:b/>
                <w:sz w:val="28"/>
                <w:szCs w:val="28"/>
              </w:rPr>
            </w:pPr>
          </w:p>
        </w:tc>
        <w:tc>
          <w:tcPr>
            <w:tcW w:w="9540" w:type="dxa"/>
          </w:tcPr>
          <w:p w14:paraId="29891225"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Enquêter, documenter le cas pour plus de précisions : cause, les parties demanderesse, </w:t>
            </w:r>
            <w:proofErr w:type="spellStart"/>
            <w:r w:rsidRPr="000C3BEC">
              <w:rPr>
                <w:rFonts w:ascii="Gill Sans MT" w:hAnsi="Gill Sans MT" w:cs="Arial"/>
                <w:sz w:val="28"/>
                <w:szCs w:val="28"/>
              </w:rPr>
              <w:t>etc</w:t>
            </w:r>
            <w:proofErr w:type="spellEnd"/>
          </w:p>
        </w:tc>
      </w:tr>
      <w:tr w:rsidR="000C3BEC" w:rsidRPr="000C3BEC" w14:paraId="3C26A0A6" w14:textId="77777777" w:rsidTr="00F104B8">
        <w:tc>
          <w:tcPr>
            <w:tcW w:w="5104" w:type="dxa"/>
          </w:tcPr>
          <w:p w14:paraId="67F5771A"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Refuges à l’Islam des hommes en unions libres ou ceux qui veulent avoir plus d’une femme</w:t>
            </w:r>
          </w:p>
          <w:p w14:paraId="4EE71B67" w14:textId="77777777" w:rsidR="005A0FAE" w:rsidRPr="000C3BEC" w:rsidRDefault="005A0FAE" w:rsidP="00E019D4">
            <w:pPr>
              <w:spacing w:line="360" w:lineRule="auto"/>
              <w:jc w:val="both"/>
              <w:rPr>
                <w:rFonts w:ascii="Gill Sans MT" w:hAnsi="Gill Sans MT" w:cs="Arial"/>
                <w:b/>
                <w:sz w:val="28"/>
                <w:szCs w:val="28"/>
              </w:rPr>
            </w:pPr>
          </w:p>
        </w:tc>
        <w:tc>
          <w:tcPr>
            <w:tcW w:w="9540" w:type="dxa"/>
          </w:tcPr>
          <w:p w14:paraId="13131B08"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La loi étant générale et obligeant toute personne se trouvant sur le </w:t>
            </w:r>
            <w:r w:rsidR="004923ED" w:rsidRPr="000C3BEC">
              <w:rPr>
                <w:rFonts w:ascii="Gill Sans MT" w:hAnsi="Gill Sans MT" w:cs="Arial"/>
                <w:sz w:val="28"/>
                <w:szCs w:val="28"/>
              </w:rPr>
              <w:t>territoire de</w:t>
            </w:r>
            <w:r w:rsidRPr="000C3BEC">
              <w:rPr>
                <w:rFonts w:ascii="Gill Sans MT" w:hAnsi="Gill Sans MT" w:cs="Arial"/>
                <w:sz w:val="28"/>
                <w:szCs w:val="28"/>
              </w:rPr>
              <w:t xml:space="preserve"> la législation burundaise, aucune personne ne doit se cacher derrière la religion pour violer une loi en vigueur.</w:t>
            </w:r>
          </w:p>
          <w:p w14:paraId="5F00C8DD"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Réaliser une étude pour des </w:t>
            </w:r>
            <w:r w:rsidR="004923ED" w:rsidRPr="000C3BEC">
              <w:rPr>
                <w:rFonts w:ascii="Gill Sans MT" w:hAnsi="Gill Sans MT" w:cs="Arial"/>
                <w:sz w:val="28"/>
                <w:szCs w:val="28"/>
              </w:rPr>
              <w:t>statistiques, les</w:t>
            </w:r>
            <w:r w:rsidRPr="000C3BEC">
              <w:rPr>
                <w:rFonts w:ascii="Gill Sans MT" w:hAnsi="Gill Sans MT" w:cs="Arial"/>
                <w:sz w:val="28"/>
                <w:szCs w:val="28"/>
              </w:rPr>
              <w:t xml:space="preserve"> sensibilisations à l’endroit des islams</w:t>
            </w:r>
          </w:p>
        </w:tc>
      </w:tr>
      <w:tr w:rsidR="000C3BEC" w:rsidRPr="000C3BEC" w14:paraId="417D8DA5" w14:textId="77777777" w:rsidTr="00F104B8">
        <w:tc>
          <w:tcPr>
            <w:tcW w:w="5104" w:type="dxa"/>
          </w:tcPr>
          <w:p w14:paraId="30EDDC65" w14:textId="77777777" w:rsidR="005A0FAE" w:rsidRPr="000C3BEC" w:rsidRDefault="005A0FAE" w:rsidP="00E019D4">
            <w:pPr>
              <w:shd w:val="clear" w:color="auto" w:fill="FFFFFF"/>
              <w:spacing w:line="360" w:lineRule="auto"/>
              <w:jc w:val="both"/>
              <w:rPr>
                <w:rFonts w:ascii="Gill Sans MT" w:eastAsia="Times New Roman" w:hAnsi="Gill Sans MT" w:cs="Arial"/>
                <w:sz w:val="28"/>
                <w:szCs w:val="28"/>
                <w:lang w:eastAsia="fr-FR"/>
              </w:rPr>
            </w:pPr>
            <w:r w:rsidRPr="000C3BEC">
              <w:rPr>
                <w:rFonts w:ascii="Gill Sans MT" w:eastAsia="Times New Roman" w:hAnsi="Gill Sans MT" w:cs="Arial"/>
                <w:bCs/>
                <w:sz w:val="28"/>
                <w:szCs w:val="28"/>
                <w:lang w:eastAsia="fr-FR"/>
              </w:rPr>
              <w:lastRenderedPageBreak/>
              <w:t xml:space="preserve">La problématique de l'octroi de l'expertise médicale aux victimes des </w:t>
            </w:r>
            <w:r w:rsidR="004923ED" w:rsidRPr="000C3BEC">
              <w:rPr>
                <w:rFonts w:ascii="Gill Sans MT" w:eastAsia="Times New Roman" w:hAnsi="Gill Sans MT" w:cs="Arial"/>
                <w:bCs/>
                <w:sz w:val="28"/>
                <w:szCs w:val="28"/>
                <w:lang w:eastAsia="fr-FR"/>
              </w:rPr>
              <w:t>VSBG ;</w:t>
            </w:r>
            <w:r w:rsidRPr="000C3BEC">
              <w:rPr>
                <w:rFonts w:ascii="Gill Sans MT" w:eastAsia="Times New Roman" w:hAnsi="Gill Sans MT" w:cs="Arial"/>
                <w:bCs/>
                <w:sz w:val="28"/>
                <w:szCs w:val="28"/>
                <w:lang w:eastAsia="fr-FR"/>
              </w:rPr>
              <w:t> </w:t>
            </w:r>
          </w:p>
        </w:tc>
        <w:tc>
          <w:tcPr>
            <w:tcW w:w="9540" w:type="dxa"/>
          </w:tcPr>
          <w:p w14:paraId="302CCB3C"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Organiser des séances regroupant les intervenants concernés par la question (Les chefs des juridictions et des parquets, les sous commissaires provinciaux de la police </w:t>
            </w:r>
            <w:r w:rsidR="004923ED" w:rsidRPr="000C3BEC">
              <w:rPr>
                <w:rFonts w:ascii="Gill Sans MT" w:hAnsi="Gill Sans MT" w:cs="Arial"/>
                <w:sz w:val="28"/>
                <w:szCs w:val="28"/>
              </w:rPr>
              <w:t>judiciaire, les</w:t>
            </w:r>
            <w:r w:rsidRPr="000C3BEC">
              <w:rPr>
                <w:rFonts w:ascii="Gill Sans MT" w:hAnsi="Gill Sans MT" w:cs="Arial"/>
                <w:sz w:val="28"/>
                <w:szCs w:val="28"/>
              </w:rPr>
              <w:t xml:space="preserve"> médecins provinciaux, les personnels de Centres de Développement Familial et Communautaire, les Organisations de la société civile intéressées par la question et arrêter des recommandations </w:t>
            </w:r>
            <w:r w:rsidR="004923ED" w:rsidRPr="000C3BEC">
              <w:rPr>
                <w:rFonts w:ascii="Gill Sans MT" w:hAnsi="Gill Sans MT" w:cs="Arial"/>
                <w:sz w:val="28"/>
                <w:szCs w:val="28"/>
              </w:rPr>
              <w:t>à soumettre</w:t>
            </w:r>
            <w:r w:rsidRPr="000C3BEC">
              <w:rPr>
                <w:rFonts w:ascii="Gill Sans MT" w:hAnsi="Gill Sans MT" w:cs="Arial"/>
                <w:sz w:val="28"/>
                <w:szCs w:val="28"/>
              </w:rPr>
              <w:t xml:space="preserve"> aux ministres de la justice, du genre et des finances pour mise en application par ordonnance conjointes.</w:t>
            </w:r>
          </w:p>
        </w:tc>
      </w:tr>
      <w:tr w:rsidR="000C3BEC" w:rsidRPr="000C3BEC" w14:paraId="7BE3EC73" w14:textId="77777777" w:rsidTr="00F104B8">
        <w:tc>
          <w:tcPr>
            <w:tcW w:w="5104" w:type="dxa"/>
          </w:tcPr>
          <w:p w14:paraId="08AFCC69" w14:textId="77777777" w:rsidR="005A0FAE" w:rsidRPr="000C3BEC" w:rsidRDefault="005A0FAE" w:rsidP="00E019D4">
            <w:pPr>
              <w:shd w:val="clear" w:color="auto" w:fill="FFFFFF"/>
              <w:spacing w:line="360" w:lineRule="auto"/>
              <w:jc w:val="both"/>
              <w:rPr>
                <w:rFonts w:ascii="Gill Sans MT" w:eastAsia="Times New Roman" w:hAnsi="Gill Sans MT" w:cs="Arial"/>
                <w:bCs/>
                <w:sz w:val="28"/>
                <w:szCs w:val="28"/>
                <w:lang w:eastAsia="fr-FR"/>
              </w:rPr>
            </w:pPr>
            <w:r w:rsidRPr="000C3BEC">
              <w:rPr>
                <w:rFonts w:ascii="Gill Sans MT" w:eastAsia="Times New Roman" w:hAnsi="Gill Sans MT" w:cs="Arial"/>
                <w:bCs/>
                <w:sz w:val="28"/>
                <w:szCs w:val="28"/>
                <w:lang w:eastAsia="fr-FR"/>
              </w:rPr>
              <w:t xml:space="preserve">Le problème de </w:t>
            </w:r>
            <w:r w:rsidR="004923ED" w:rsidRPr="000C3BEC">
              <w:rPr>
                <w:rFonts w:ascii="Gill Sans MT" w:eastAsia="Times New Roman" w:hAnsi="Gill Sans MT" w:cs="Arial"/>
                <w:bCs/>
                <w:sz w:val="28"/>
                <w:szCs w:val="28"/>
                <w:lang w:eastAsia="fr-FR"/>
              </w:rPr>
              <w:t>preuves pour</w:t>
            </w:r>
            <w:r w:rsidRPr="000C3BEC">
              <w:rPr>
                <w:rFonts w:ascii="Gill Sans MT" w:eastAsia="Times New Roman" w:hAnsi="Gill Sans MT" w:cs="Arial"/>
                <w:bCs/>
                <w:sz w:val="28"/>
                <w:szCs w:val="28"/>
                <w:lang w:eastAsia="fr-FR"/>
              </w:rPr>
              <w:t xml:space="preserve"> lever les suspicions qui pèsent sur les auteurs des </w:t>
            </w:r>
            <w:proofErr w:type="gramStart"/>
            <w:r w:rsidRPr="000C3BEC">
              <w:rPr>
                <w:rFonts w:ascii="Gill Sans MT" w:eastAsia="Times New Roman" w:hAnsi="Gill Sans MT" w:cs="Arial"/>
                <w:bCs/>
                <w:sz w:val="28"/>
                <w:szCs w:val="28"/>
                <w:lang w:eastAsia="fr-FR"/>
              </w:rPr>
              <w:t>VSBG;</w:t>
            </w:r>
            <w:proofErr w:type="gramEnd"/>
          </w:p>
        </w:tc>
        <w:tc>
          <w:tcPr>
            <w:tcW w:w="9540" w:type="dxa"/>
          </w:tcPr>
          <w:p w14:paraId="5B4186F9"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t xml:space="preserve">Développer la police technique et scientifique et introduisant l’usage de </w:t>
            </w:r>
            <w:r w:rsidR="004923ED" w:rsidRPr="000C3BEC">
              <w:rPr>
                <w:rFonts w:ascii="Gill Sans MT" w:hAnsi="Gill Sans MT" w:cs="Arial"/>
                <w:sz w:val="28"/>
                <w:szCs w:val="28"/>
              </w:rPr>
              <w:t>la preuve</w:t>
            </w:r>
            <w:r w:rsidRPr="000C3BEC">
              <w:rPr>
                <w:rFonts w:ascii="Gill Sans MT" w:hAnsi="Gill Sans MT" w:cs="Arial"/>
                <w:sz w:val="28"/>
                <w:szCs w:val="28"/>
              </w:rPr>
              <w:t xml:space="preserve"> par </w:t>
            </w:r>
            <w:bookmarkStart w:id="42" w:name="_Hlk45485896"/>
            <w:r w:rsidRPr="000C3BEC">
              <w:rPr>
                <w:rFonts w:ascii="Gill Sans MT" w:hAnsi="Gill Sans MT" w:cs="Arial"/>
                <w:sz w:val="28"/>
                <w:szCs w:val="28"/>
              </w:rPr>
              <w:t>ADN</w:t>
            </w:r>
            <w:bookmarkEnd w:id="42"/>
          </w:p>
        </w:tc>
      </w:tr>
      <w:tr w:rsidR="000C3BEC" w:rsidRPr="000C3BEC" w14:paraId="3307F8CA" w14:textId="77777777" w:rsidTr="00F104B8">
        <w:tc>
          <w:tcPr>
            <w:tcW w:w="5104" w:type="dxa"/>
          </w:tcPr>
          <w:p w14:paraId="71F2EA7D" w14:textId="77777777" w:rsidR="005A0FAE" w:rsidRPr="000C3BEC" w:rsidRDefault="005A0FAE" w:rsidP="00E019D4">
            <w:pPr>
              <w:shd w:val="clear" w:color="auto" w:fill="FFFFFF"/>
              <w:spacing w:line="360" w:lineRule="auto"/>
              <w:jc w:val="both"/>
              <w:rPr>
                <w:rFonts w:ascii="Gill Sans MT" w:eastAsia="Times New Roman" w:hAnsi="Gill Sans MT" w:cs="Arial"/>
                <w:sz w:val="28"/>
                <w:szCs w:val="28"/>
                <w:lang w:eastAsia="fr-FR"/>
              </w:rPr>
            </w:pPr>
            <w:r w:rsidRPr="000C3BEC">
              <w:rPr>
                <w:rFonts w:ascii="Gill Sans MT" w:eastAsia="Times New Roman" w:hAnsi="Gill Sans MT" w:cs="Arial"/>
                <w:bCs/>
                <w:sz w:val="28"/>
                <w:szCs w:val="28"/>
                <w:lang w:eastAsia="fr-FR"/>
              </w:rPr>
              <w:t xml:space="preserve">Le phénomène de l’impunité sur les cas des </w:t>
            </w:r>
            <w:r w:rsidR="004923ED" w:rsidRPr="000C3BEC">
              <w:rPr>
                <w:rFonts w:ascii="Gill Sans MT" w:eastAsia="Times New Roman" w:hAnsi="Gill Sans MT" w:cs="Arial"/>
                <w:bCs/>
                <w:sz w:val="28"/>
                <w:szCs w:val="28"/>
                <w:lang w:eastAsia="fr-FR"/>
              </w:rPr>
              <w:t>VSBG ;</w:t>
            </w:r>
          </w:p>
          <w:p w14:paraId="0F1AC136" w14:textId="77777777" w:rsidR="005A0FAE" w:rsidRPr="000C3BEC" w:rsidRDefault="005A0FAE" w:rsidP="00E019D4">
            <w:pPr>
              <w:shd w:val="clear" w:color="auto" w:fill="FFFFFF"/>
              <w:spacing w:line="360" w:lineRule="auto"/>
              <w:jc w:val="both"/>
              <w:rPr>
                <w:rFonts w:ascii="Gill Sans MT" w:eastAsia="Times New Roman" w:hAnsi="Gill Sans MT" w:cs="Arial"/>
                <w:bCs/>
                <w:sz w:val="28"/>
                <w:szCs w:val="28"/>
                <w:lang w:eastAsia="fr-FR"/>
              </w:rPr>
            </w:pPr>
          </w:p>
        </w:tc>
        <w:tc>
          <w:tcPr>
            <w:tcW w:w="9540" w:type="dxa"/>
          </w:tcPr>
          <w:p w14:paraId="1072FB94"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t>Poursuivre l’action de sensibilisation ;</w:t>
            </w:r>
          </w:p>
          <w:p w14:paraId="262A10C5"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t>La police doit être sensibilisée pour mettre en œuvre le devoir légal de la saisine d’office en cas de VSBG ;</w:t>
            </w:r>
          </w:p>
          <w:p w14:paraId="36D20B4A"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t>Soutenir, multiplier les associations de défenses des droits des victimes des VSBG pouvant agir en lieu et place de ces dernières</w:t>
            </w:r>
          </w:p>
        </w:tc>
      </w:tr>
      <w:tr w:rsidR="000C3BEC" w:rsidRPr="000C3BEC" w14:paraId="3E4B9400" w14:textId="77777777" w:rsidTr="00F104B8">
        <w:tc>
          <w:tcPr>
            <w:tcW w:w="5104" w:type="dxa"/>
          </w:tcPr>
          <w:p w14:paraId="53E02E3B" w14:textId="77777777" w:rsidR="005A0FAE" w:rsidRPr="000C3BEC" w:rsidRDefault="005A0FAE" w:rsidP="00E019D4">
            <w:pPr>
              <w:shd w:val="clear" w:color="auto" w:fill="FFFFFF"/>
              <w:spacing w:line="360" w:lineRule="auto"/>
              <w:jc w:val="both"/>
              <w:rPr>
                <w:rFonts w:ascii="Gill Sans MT" w:eastAsia="Times New Roman" w:hAnsi="Gill Sans MT" w:cs="Arial"/>
                <w:sz w:val="28"/>
                <w:szCs w:val="28"/>
                <w:lang w:eastAsia="fr-FR"/>
              </w:rPr>
            </w:pPr>
            <w:r w:rsidRPr="000C3BEC">
              <w:rPr>
                <w:rFonts w:ascii="Gill Sans MT" w:eastAsia="Times New Roman" w:hAnsi="Gill Sans MT" w:cs="Arial"/>
                <w:bCs/>
                <w:sz w:val="28"/>
                <w:szCs w:val="28"/>
                <w:lang w:eastAsia="fr-FR"/>
              </w:rPr>
              <w:t xml:space="preserve">Silence </w:t>
            </w:r>
            <w:r w:rsidR="004923ED" w:rsidRPr="000C3BEC">
              <w:rPr>
                <w:rFonts w:ascii="Gill Sans MT" w:eastAsia="Times New Roman" w:hAnsi="Gill Sans MT" w:cs="Arial"/>
                <w:bCs/>
                <w:sz w:val="28"/>
                <w:szCs w:val="28"/>
                <w:lang w:eastAsia="fr-FR"/>
              </w:rPr>
              <w:t>de législation</w:t>
            </w:r>
            <w:r w:rsidRPr="000C3BEC">
              <w:rPr>
                <w:rFonts w:ascii="Gill Sans MT" w:eastAsia="Times New Roman" w:hAnsi="Gill Sans MT" w:cs="Arial"/>
                <w:bCs/>
                <w:sz w:val="28"/>
                <w:szCs w:val="28"/>
                <w:lang w:eastAsia="fr-FR"/>
              </w:rPr>
              <w:t xml:space="preserve"> sur les VSBG en rapport </w:t>
            </w:r>
            <w:r w:rsidR="00D92F74" w:rsidRPr="000C3BEC">
              <w:rPr>
                <w:rFonts w:ascii="Gill Sans MT" w:eastAsia="Times New Roman" w:hAnsi="Gill Sans MT" w:cs="Arial"/>
                <w:bCs/>
                <w:sz w:val="28"/>
                <w:szCs w:val="28"/>
                <w:lang w:eastAsia="fr-FR"/>
              </w:rPr>
              <w:t>avec les</w:t>
            </w:r>
            <w:r w:rsidRPr="000C3BEC">
              <w:rPr>
                <w:rFonts w:ascii="Gill Sans MT" w:eastAsia="Times New Roman" w:hAnsi="Gill Sans MT" w:cs="Arial"/>
                <w:bCs/>
                <w:sz w:val="28"/>
                <w:szCs w:val="28"/>
                <w:lang w:eastAsia="fr-FR"/>
              </w:rPr>
              <w:t xml:space="preserve"> groupes </w:t>
            </w:r>
            <w:proofErr w:type="gramStart"/>
            <w:r w:rsidRPr="000C3BEC">
              <w:rPr>
                <w:rFonts w:ascii="Gill Sans MT" w:eastAsia="Times New Roman" w:hAnsi="Gill Sans MT" w:cs="Arial"/>
                <w:bCs/>
                <w:sz w:val="28"/>
                <w:szCs w:val="28"/>
                <w:lang w:eastAsia="fr-FR"/>
              </w:rPr>
              <w:t>spécifiques  (</w:t>
            </w:r>
            <w:proofErr w:type="gramEnd"/>
            <w:r w:rsidRPr="000C3BEC">
              <w:rPr>
                <w:rFonts w:ascii="Gill Sans MT" w:eastAsia="Times New Roman" w:hAnsi="Gill Sans MT" w:cs="Arial"/>
                <w:bCs/>
                <w:sz w:val="28"/>
                <w:szCs w:val="28"/>
                <w:lang w:eastAsia="fr-FR"/>
              </w:rPr>
              <w:t>les filles en milieu scolaire, les handicapés, etc.)</w:t>
            </w:r>
          </w:p>
          <w:p w14:paraId="5A5A66E6" w14:textId="77777777" w:rsidR="005A0FAE" w:rsidRPr="000C3BEC" w:rsidRDefault="005A0FAE" w:rsidP="00E019D4">
            <w:pPr>
              <w:shd w:val="clear" w:color="auto" w:fill="FFFFFF"/>
              <w:spacing w:line="360" w:lineRule="auto"/>
              <w:jc w:val="both"/>
              <w:rPr>
                <w:rFonts w:ascii="Gill Sans MT" w:eastAsia="Times New Roman" w:hAnsi="Gill Sans MT" w:cs="Arial"/>
                <w:bCs/>
                <w:sz w:val="28"/>
                <w:szCs w:val="28"/>
                <w:lang w:eastAsia="fr-FR"/>
              </w:rPr>
            </w:pPr>
          </w:p>
        </w:tc>
        <w:tc>
          <w:tcPr>
            <w:tcW w:w="9540" w:type="dxa"/>
          </w:tcPr>
          <w:p w14:paraId="592A5ABF"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t xml:space="preserve">Mettre sur pied, au niveau de chaque établissement scolaire, des enseignants points focaux formés la thématique des VSBG dont les missions seraient entre autres de sensibiliser les autres enseignants, les élèves et écoliers,  </w:t>
            </w:r>
          </w:p>
          <w:p w14:paraId="48E83F62"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t>Servir de sources d’informations des cas de VSBG ;</w:t>
            </w:r>
          </w:p>
          <w:p w14:paraId="10D45EF5" w14:textId="77777777" w:rsidR="005A0FAE" w:rsidRPr="000C3BEC" w:rsidRDefault="005A0FAE" w:rsidP="009D1473">
            <w:pPr>
              <w:pStyle w:val="Paragraphedeliste"/>
              <w:numPr>
                <w:ilvl w:val="0"/>
                <w:numId w:val="5"/>
              </w:numPr>
              <w:spacing w:line="360" w:lineRule="auto"/>
              <w:jc w:val="both"/>
              <w:rPr>
                <w:rFonts w:ascii="Gill Sans MT" w:hAnsi="Gill Sans MT" w:cs="Arial"/>
                <w:sz w:val="28"/>
                <w:szCs w:val="28"/>
              </w:rPr>
            </w:pPr>
            <w:r w:rsidRPr="000C3BEC">
              <w:rPr>
                <w:rFonts w:ascii="Gill Sans MT" w:hAnsi="Gill Sans MT" w:cs="Arial"/>
                <w:sz w:val="28"/>
                <w:szCs w:val="28"/>
              </w:rPr>
              <w:lastRenderedPageBreak/>
              <w:t>Instaurer des numéros verts à chaque établissement scolaire</w:t>
            </w:r>
          </w:p>
        </w:tc>
      </w:tr>
      <w:tr w:rsidR="000C3BEC" w:rsidRPr="000C3BEC" w14:paraId="0AEADF89" w14:textId="77777777" w:rsidTr="00F104B8">
        <w:tc>
          <w:tcPr>
            <w:tcW w:w="5104" w:type="dxa"/>
            <w:tcBorders>
              <w:bottom w:val="single" w:sz="4" w:space="0" w:color="auto"/>
            </w:tcBorders>
          </w:tcPr>
          <w:p w14:paraId="7479AA46" w14:textId="77777777" w:rsidR="005A0FAE" w:rsidRPr="000C3BEC" w:rsidRDefault="005A0FAE" w:rsidP="00E019D4">
            <w:pPr>
              <w:shd w:val="clear" w:color="auto" w:fill="FFFFFF"/>
              <w:spacing w:line="360" w:lineRule="auto"/>
              <w:jc w:val="both"/>
              <w:rPr>
                <w:rFonts w:ascii="Gill Sans MT" w:eastAsia="Times New Roman" w:hAnsi="Gill Sans MT" w:cs="Arial"/>
                <w:bCs/>
                <w:sz w:val="28"/>
                <w:szCs w:val="28"/>
                <w:lang w:eastAsia="fr-FR"/>
              </w:rPr>
            </w:pPr>
            <w:r w:rsidRPr="000C3BEC">
              <w:rPr>
                <w:rFonts w:ascii="Gill Sans MT" w:eastAsia="Times New Roman" w:hAnsi="Gill Sans MT" w:cs="Arial"/>
                <w:bCs/>
                <w:sz w:val="28"/>
                <w:szCs w:val="28"/>
                <w:lang w:eastAsia="fr-FR"/>
              </w:rPr>
              <w:lastRenderedPageBreak/>
              <w:t>Départ incessant des magistrats et policiers formés en VSBG</w:t>
            </w:r>
          </w:p>
        </w:tc>
        <w:tc>
          <w:tcPr>
            <w:tcW w:w="9540" w:type="dxa"/>
            <w:tcBorders>
              <w:bottom w:val="single" w:sz="4" w:space="0" w:color="auto"/>
            </w:tcBorders>
          </w:tcPr>
          <w:p w14:paraId="7A863D4E" w14:textId="77777777" w:rsidR="005A0FAE" w:rsidRPr="000C3BEC" w:rsidRDefault="005A0FAE" w:rsidP="00E019D4">
            <w:pPr>
              <w:pStyle w:val="Paragraphedeliste"/>
              <w:spacing w:line="360" w:lineRule="auto"/>
              <w:jc w:val="both"/>
              <w:rPr>
                <w:rFonts w:ascii="Gill Sans MT" w:hAnsi="Gill Sans MT" w:cs="Arial"/>
                <w:sz w:val="28"/>
                <w:szCs w:val="28"/>
              </w:rPr>
            </w:pPr>
            <w:r w:rsidRPr="000C3BEC">
              <w:rPr>
                <w:rFonts w:ascii="Gill Sans MT" w:hAnsi="Gill Sans MT" w:cs="Arial"/>
                <w:sz w:val="28"/>
                <w:szCs w:val="28"/>
              </w:rPr>
              <w:t>Former systématiquement tous les OPJ et magistrats en VSBG</w:t>
            </w:r>
          </w:p>
        </w:tc>
      </w:tr>
    </w:tbl>
    <w:p w14:paraId="6F8E4A88" w14:textId="77777777" w:rsidR="00951A07" w:rsidRPr="000C3BEC" w:rsidRDefault="00951A07" w:rsidP="00754674">
      <w:pPr>
        <w:spacing w:line="360" w:lineRule="auto"/>
        <w:jc w:val="both"/>
        <w:rPr>
          <w:rFonts w:ascii="Gill Sans MT" w:hAnsi="Gill Sans MT" w:cs="Arial"/>
          <w:sz w:val="28"/>
          <w:szCs w:val="28"/>
        </w:rPr>
        <w:sectPr w:rsidR="00951A07" w:rsidRPr="000C3BEC" w:rsidSect="0049683E">
          <w:pgSz w:w="16838" w:h="11906" w:orient="landscape"/>
          <w:pgMar w:top="900" w:right="1417" w:bottom="1417" w:left="1417" w:header="708" w:footer="708" w:gutter="0"/>
          <w:cols w:space="708"/>
          <w:docGrid w:linePitch="360"/>
        </w:sectPr>
      </w:pPr>
    </w:p>
    <w:p w14:paraId="40CE3359" w14:textId="77777777" w:rsidR="006F2425" w:rsidRPr="000C3BEC" w:rsidRDefault="006F2425" w:rsidP="00754674">
      <w:pPr>
        <w:pStyle w:val="Titre3"/>
        <w:spacing w:line="360" w:lineRule="auto"/>
        <w:jc w:val="both"/>
        <w:rPr>
          <w:rFonts w:ascii="Gill Sans MT" w:hAnsi="Gill Sans MT" w:cs="Arial"/>
          <w:b/>
          <w:color w:val="auto"/>
          <w:sz w:val="28"/>
          <w:szCs w:val="28"/>
        </w:rPr>
      </w:pPr>
    </w:p>
    <w:p w14:paraId="4194C58F" w14:textId="77777777" w:rsidR="00195E5A" w:rsidRPr="000C3BEC" w:rsidRDefault="005A0FAE" w:rsidP="00F104B8">
      <w:pPr>
        <w:pStyle w:val="Titre3"/>
        <w:spacing w:line="360" w:lineRule="auto"/>
        <w:jc w:val="both"/>
        <w:rPr>
          <w:rFonts w:ascii="Gill Sans MT" w:hAnsi="Gill Sans MT" w:cs="Arial"/>
          <w:b/>
          <w:color w:val="auto"/>
          <w:sz w:val="28"/>
          <w:szCs w:val="28"/>
        </w:rPr>
      </w:pPr>
      <w:r w:rsidRPr="000C3BEC">
        <w:rPr>
          <w:rFonts w:ascii="Gill Sans MT" w:hAnsi="Gill Sans MT" w:cs="Arial"/>
          <w:b/>
          <w:color w:val="auto"/>
          <w:sz w:val="28"/>
          <w:szCs w:val="28"/>
        </w:rPr>
        <w:t xml:space="preserve"> </w:t>
      </w:r>
      <w:bookmarkStart w:id="43" w:name="_Toc51068570"/>
      <w:r w:rsidR="00C91C6F" w:rsidRPr="000C3BEC">
        <w:rPr>
          <w:rFonts w:ascii="Gill Sans MT" w:hAnsi="Gill Sans MT" w:cs="Arial"/>
          <w:b/>
          <w:color w:val="auto"/>
          <w:sz w:val="28"/>
          <w:szCs w:val="28"/>
        </w:rPr>
        <w:t xml:space="preserve">II.2.2 </w:t>
      </w:r>
      <w:bookmarkStart w:id="44" w:name="_Hlk49810324"/>
      <w:r w:rsidR="00C91C6F" w:rsidRPr="000C3BEC">
        <w:rPr>
          <w:rFonts w:ascii="Gill Sans MT" w:hAnsi="Gill Sans MT" w:cs="Arial"/>
          <w:b/>
          <w:color w:val="auto"/>
          <w:sz w:val="28"/>
          <w:szCs w:val="28"/>
        </w:rPr>
        <w:t>Analyse</w:t>
      </w:r>
      <w:r w:rsidR="004923ED" w:rsidRPr="000C3BEC">
        <w:rPr>
          <w:rFonts w:ascii="Gill Sans MT" w:hAnsi="Gill Sans MT" w:cs="Arial"/>
          <w:b/>
          <w:color w:val="auto"/>
          <w:sz w:val="28"/>
          <w:szCs w:val="28"/>
        </w:rPr>
        <w:t xml:space="preserve"> </w:t>
      </w:r>
      <w:r w:rsidR="00195E5A" w:rsidRPr="000C3BEC">
        <w:rPr>
          <w:rFonts w:ascii="Gill Sans MT" w:hAnsi="Gill Sans MT" w:cs="Arial"/>
          <w:b/>
          <w:color w:val="auto"/>
          <w:sz w:val="28"/>
          <w:szCs w:val="28"/>
        </w:rPr>
        <w:t>critique de</w:t>
      </w:r>
      <w:r w:rsidR="006F2425" w:rsidRPr="000C3BEC">
        <w:rPr>
          <w:rFonts w:ascii="Gill Sans MT" w:hAnsi="Gill Sans MT" w:cs="Arial"/>
          <w:b/>
          <w:color w:val="auto"/>
          <w:sz w:val="28"/>
          <w:szCs w:val="28"/>
        </w:rPr>
        <w:t xml:space="preserve"> quelques dispositions de la loi spécifique sur les VSBG</w:t>
      </w:r>
      <w:bookmarkEnd w:id="43"/>
    </w:p>
    <w:bookmarkEnd w:id="44"/>
    <w:p w14:paraId="036BCBD4"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Quelque nouveau et spécialisé que soit ce texte, il prête le </w:t>
      </w:r>
      <w:r w:rsidR="004923ED" w:rsidRPr="000C3BEC">
        <w:rPr>
          <w:rFonts w:ascii="Gill Sans MT" w:eastAsia="Calibri" w:hAnsi="Gill Sans MT" w:cs="Arial"/>
          <w:sz w:val="28"/>
          <w:szCs w:val="28"/>
        </w:rPr>
        <w:t>flanc à</w:t>
      </w:r>
      <w:r w:rsidRPr="000C3BEC">
        <w:rPr>
          <w:rFonts w:ascii="Gill Sans MT" w:eastAsia="Calibri" w:hAnsi="Gill Sans MT" w:cs="Arial"/>
          <w:sz w:val="28"/>
          <w:szCs w:val="28"/>
        </w:rPr>
        <w:t xml:space="preserve"> quelques critiques</w:t>
      </w:r>
      <w:r w:rsidR="007A4691" w:rsidRPr="000C3BEC">
        <w:rPr>
          <w:rFonts w:ascii="Gill Sans MT" w:eastAsia="Calibri" w:hAnsi="Gill Sans MT" w:cs="Arial"/>
          <w:sz w:val="28"/>
          <w:szCs w:val="28"/>
        </w:rPr>
        <w:t xml:space="preserve"> que nous développons dans les lignes qui suivent</w:t>
      </w:r>
      <w:r w:rsidRPr="000C3BEC">
        <w:rPr>
          <w:rFonts w:ascii="Gill Sans MT" w:eastAsia="Calibri" w:hAnsi="Gill Sans MT" w:cs="Arial"/>
          <w:sz w:val="28"/>
          <w:szCs w:val="28"/>
        </w:rPr>
        <w:t>.</w:t>
      </w:r>
    </w:p>
    <w:p w14:paraId="5977456D" w14:textId="77777777" w:rsidR="006F2425" w:rsidRPr="000C3BEC" w:rsidRDefault="006F2425" w:rsidP="009D1473">
      <w:pPr>
        <w:pStyle w:val="Paragraphedeliste"/>
        <w:numPr>
          <w:ilvl w:val="0"/>
          <w:numId w:val="13"/>
        </w:numPr>
        <w:spacing w:line="360" w:lineRule="auto"/>
        <w:jc w:val="both"/>
        <w:rPr>
          <w:rFonts w:ascii="Gill Sans MT" w:eastAsia="Calibri" w:hAnsi="Gill Sans MT" w:cs="Arial"/>
          <w:i/>
          <w:sz w:val="28"/>
          <w:szCs w:val="28"/>
        </w:rPr>
      </w:pPr>
      <w:r w:rsidRPr="000C3BEC">
        <w:rPr>
          <w:rFonts w:ascii="Gill Sans MT" w:eastAsia="Calibri" w:hAnsi="Gill Sans MT" w:cs="Arial"/>
          <w:sz w:val="28"/>
          <w:szCs w:val="28"/>
        </w:rPr>
        <w:t xml:space="preserve">L’article 1 prive cette loi spéciale de sa primauté sur les lois générales. </w:t>
      </w:r>
      <w:r w:rsidR="007A4691" w:rsidRPr="000C3BEC">
        <w:rPr>
          <w:rFonts w:ascii="Gill Sans MT" w:eastAsia="Calibri" w:hAnsi="Gill Sans MT" w:cs="Arial"/>
          <w:sz w:val="28"/>
          <w:szCs w:val="28"/>
        </w:rPr>
        <w:t>« Sans</w:t>
      </w:r>
      <w:r w:rsidRPr="000C3BEC">
        <w:rPr>
          <w:rFonts w:ascii="Gill Sans MT" w:eastAsia="Calibri" w:hAnsi="Gill Sans MT" w:cs="Arial"/>
          <w:i/>
          <w:sz w:val="28"/>
          <w:szCs w:val="28"/>
        </w:rPr>
        <w:t xml:space="preserve"> préjudice des dispositions pertinentes du code pénal et du code de procédure pénale, la présente loi a pour objet la prévention, la protection et la répression des violences basés sur le </w:t>
      </w:r>
      <w:r w:rsidR="007A4691" w:rsidRPr="000C3BEC">
        <w:rPr>
          <w:rFonts w:ascii="Gill Sans MT" w:eastAsia="Calibri" w:hAnsi="Gill Sans MT" w:cs="Arial"/>
          <w:i/>
          <w:sz w:val="28"/>
          <w:szCs w:val="28"/>
        </w:rPr>
        <w:t>genre »</w:t>
      </w:r>
      <w:r w:rsidRPr="000C3BEC">
        <w:rPr>
          <w:rFonts w:ascii="Gill Sans MT" w:eastAsia="Calibri" w:hAnsi="Gill Sans MT" w:cs="Arial"/>
          <w:i/>
          <w:sz w:val="28"/>
          <w:szCs w:val="28"/>
        </w:rPr>
        <w:t xml:space="preserve">. </w:t>
      </w:r>
      <w:r w:rsidR="007A4691" w:rsidRPr="000C3BEC">
        <w:rPr>
          <w:rFonts w:ascii="Gill Sans MT" w:eastAsia="Calibri" w:hAnsi="Gill Sans MT" w:cs="Arial"/>
          <w:i/>
          <w:sz w:val="28"/>
          <w:szCs w:val="28"/>
        </w:rPr>
        <w:t xml:space="preserve"> </w:t>
      </w:r>
      <w:r w:rsidRPr="000C3BEC">
        <w:rPr>
          <w:rFonts w:ascii="Gill Sans MT" w:eastAsia="Calibri" w:hAnsi="Gill Sans MT" w:cs="Arial"/>
          <w:sz w:val="28"/>
          <w:szCs w:val="28"/>
        </w:rPr>
        <w:t>De la sorte, sa force de frappe est inopérante quand elle entre en conflit avec ces deux textes de lois.</w:t>
      </w:r>
    </w:p>
    <w:p w14:paraId="4FAF5664" w14:textId="77777777" w:rsidR="007A4691" w:rsidRPr="000C3BEC" w:rsidRDefault="007A4691" w:rsidP="00E019D4">
      <w:pPr>
        <w:pStyle w:val="Paragraphedeliste"/>
        <w:spacing w:line="360" w:lineRule="auto"/>
        <w:jc w:val="both"/>
        <w:rPr>
          <w:rFonts w:ascii="Gill Sans MT" w:eastAsia="Calibri" w:hAnsi="Gill Sans MT" w:cs="Arial"/>
          <w:i/>
          <w:sz w:val="28"/>
          <w:szCs w:val="28"/>
        </w:rPr>
      </w:pPr>
    </w:p>
    <w:p w14:paraId="14921478" w14:textId="77777777" w:rsidR="007A4691" w:rsidRPr="000C3BEC" w:rsidRDefault="006F2425" w:rsidP="009D1473">
      <w:pPr>
        <w:pStyle w:val="Paragraphedeliste"/>
        <w:numPr>
          <w:ilvl w:val="0"/>
          <w:numId w:val="13"/>
        </w:numPr>
        <w:spacing w:line="360" w:lineRule="auto"/>
        <w:jc w:val="both"/>
        <w:rPr>
          <w:rFonts w:ascii="Gill Sans MT" w:eastAsia="Calibri" w:hAnsi="Gill Sans MT" w:cs="Arial"/>
          <w:sz w:val="28"/>
          <w:szCs w:val="28"/>
        </w:rPr>
      </w:pPr>
      <w:r w:rsidRPr="000C3BEC">
        <w:rPr>
          <w:rFonts w:ascii="Gill Sans MT" w:eastAsia="Calibri" w:hAnsi="Gill Sans MT" w:cs="Arial"/>
          <w:bCs/>
          <w:sz w:val="28"/>
          <w:szCs w:val="28"/>
        </w:rPr>
        <w:t>L’article 2</w:t>
      </w:r>
      <w:r w:rsidR="007A4691" w:rsidRPr="000C3BEC">
        <w:rPr>
          <w:rFonts w:ascii="Gill Sans MT" w:eastAsia="Calibri" w:hAnsi="Gill Sans MT" w:cs="Arial"/>
          <w:bCs/>
          <w:sz w:val="28"/>
          <w:szCs w:val="28"/>
        </w:rPr>
        <w:t>,</w:t>
      </w:r>
      <w:r w:rsidRPr="000C3BEC">
        <w:rPr>
          <w:rFonts w:ascii="Gill Sans MT" w:eastAsia="Calibri" w:hAnsi="Gill Sans MT" w:cs="Arial"/>
          <w:bCs/>
          <w:sz w:val="28"/>
          <w:szCs w:val="28"/>
        </w:rPr>
        <w:t xml:space="preserve"> point </w:t>
      </w:r>
      <w:r w:rsidR="007A4691" w:rsidRPr="000C3BEC">
        <w:rPr>
          <w:rFonts w:ascii="Gill Sans MT" w:eastAsia="Calibri" w:hAnsi="Gill Sans MT" w:cs="Arial"/>
          <w:bCs/>
          <w:sz w:val="28"/>
          <w:szCs w:val="28"/>
        </w:rPr>
        <w:t>r, définissant</w:t>
      </w:r>
      <w:r w:rsidRPr="000C3BEC">
        <w:rPr>
          <w:rFonts w:ascii="Gill Sans MT" w:eastAsia="Calibri" w:hAnsi="Gill Sans MT" w:cs="Arial"/>
          <w:bCs/>
          <w:sz w:val="28"/>
          <w:szCs w:val="28"/>
        </w:rPr>
        <w:t xml:space="preserve"> le concubinage</w:t>
      </w:r>
      <w:r w:rsidRPr="000C3BEC">
        <w:rPr>
          <w:rFonts w:ascii="Gill Sans MT" w:eastAsia="Calibri" w:hAnsi="Gill Sans MT" w:cs="Arial"/>
          <w:sz w:val="28"/>
          <w:szCs w:val="28"/>
        </w:rPr>
        <w:t xml:space="preserve"> n’incrimine pas celui commis par une femme </w:t>
      </w:r>
      <w:r w:rsidR="007A4691" w:rsidRPr="000C3BEC">
        <w:rPr>
          <w:rFonts w:ascii="Gill Sans MT" w:eastAsia="Calibri" w:hAnsi="Gill Sans MT" w:cs="Arial"/>
          <w:sz w:val="28"/>
          <w:szCs w:val="28"/>
        </w:rPr>
        <w:t>contrairement à</w:t>
      </w:r>
      <w:r w:rsidRPr="000C3BEC">
        <w:rPr>
          <w:rFonts w:ascii="Gill Sans MT" w:eastAsia="Calibri" w:hAnsi="Gill Sans MT" w:cs="Arial"/>
          <w:sz w:val="28"/>
          <w:szCs w:val="28"/>
        </w:rPr>
        <w:t xml:space="preserve"> </w:t>
      </w:r>
      <w:r w:rsidR="007A4691" w:rsidRPr="000C3BEC">
        <w:rPr>
          <w:rFonts w:ascii="Gill Sans MT" w:eastAsia="Calibri" w:hAnsi="Gill Sans MT" w:cs="Arial"/>
          <w:sz w:val="28"/>
          <w:szCs w:val="28"/>
        </w:rPr>
        <w:t>l’article 554</w:t>
      </w:r>
      <w:r w:rsidRPr="000C3BEC">
        <w:rPr>
          <w:rFonts w:ascii="Gill Sans MT" w:eastAsia="Calibri" w:hAnsi="Gill Sans MT" w:cs="Arial"/>
          <w:sz w:val="28"/>
          <w:szCs w:val="28"/>
        </w:rPr>
        <w:t xml:space="preserve"> du Code pénal. Pourtant, les femmes commettent aussi de telles infractions.</w:t>
      </w:r>
      <w:r w:rsidR="007A4691" w:rsidRPr="000C3BEC">
        <w:rPr>
          <w:rFonts w:ascii="Gill Sans MT" w:eastAsia="Calibri" w:hAnsi="Gill Sans MT" w:cs="Arial"/>
          <w:sz w:val="28"/>
          <w:szCs w:val="28"/>
        </w:rPr>
        <w:t xml:space="preserve"> </w:t>
      </w:r>
      <w:r w:rsidRPr="000C3BEC">
        <w:rPr>
          <w:rFonts w:ascii="Gill Sans MT" w:eastAsia="Calibri" w:hAnsi="Gill Sans MT" w:cs="Arial"/>
          <w:sz w:val="28"/>
          <w:szCs w:val="28"/>
        </w:rPr>
        <w:t xml:space="preserve">« Le conjoint convaincu d’avoir entretenu un concubin ou une concubine est puni d’une amende de cinquante milles à cent milles </w:t>
      </w:r>
      <w:proofErr w:type="spellStart"/>
      <w:r w:rsidRPr="000C3BEC">
        <w:rPr>
          <w:rFonts w:ascii="Gill Sans MT" w:eastAsia="Calibri" w:hAnsi="Gill Sans MT" w:cs="Arial"/>
          <w:sz w:val="28"/>
          <w:szCs w:val="28"/>
        </w:rPr>
        <w:t>fbu</w:t>
      </w:r>
      <w:proofErr w:type="spellEnd"/>
      <w:r w:rsidRPr="000C3BEC">
        <w:rPr>
          <w:rFonts w:ascii="Gill Sans MT" w:eastAsia="Calibri" w:hAnsi="Gill Sans MT" w:cs="Arial"/>
          <w:sz w:val="28"/>
          <w:szCs w:val="28"/>
        </w:rPr>
        <w:t xml:space="preserve"> : art 554 du CP ». Par contre l’article 2 point r la définit comme « le fait qu’un </w:t>
      </w:r>
      <w:r w:rsidR="007A4691" w:rsidRPr="000C3BEC">
        <w:rPr>
          <w:rFonts w:ascii="Gill Sans MT" w:eastAsia="Calibri" w:hAnsi="Gill Sans MT" w:cs="Arial"/>
          <w:sz w:val="28"/>
          <w:szCs w:val="28"/>
        </w:rPr>
        <w:t>homme légalement</w:t>
      </w:r>
      <w:r w:rsidRPr="000C3BEC">
        <w:rPr>
          <w:rFonts w:ascii="Gill Sans MT" w:eastAsia="Calibri" w:hAnsi="Gill Sans MT" w:cs="Arial"/>
          <w:sz w:val="28"/>
          <w:szCs w:val="28"/>
        </w:rPr>
        <w:t xml:space="preserve"> marié vit avec une ou plusieurs </w:t>
      </w:r>
      <w:r w:rsidR="007A4691" w:rsidRPr="000C3BEC">
        <w:rPr>
          <w:rFonts w:ascii="Gill Sans MT" w:eastAsia="Calibri" w:hAnsi="Gill Sans MT" w:cs="Arial"/>
          <w:sz w:val="28"/>
          <w:szCs w:val="28"/>
        </w:rPr>
        <w:t>femmes comme</w:t>
      </w:r>
      <w:r w:rsidRPr="000C3BEC">
        <w:rPr>
          <w:rFonts w:ascii="Gill Sans MT" w:eastAsia="Calibri" w:hAnsi="Gill Sans MT" w:cs="Arial"/>
          <w:sz w:val="28"/>
          <w:szCs w:val="28"/>
        </w:rPr>
        <w:t xml:space="preserve"> épouses au sein ou en dehors du ménage conjugal »</w:t>
      </w:r>
    </w:p>
    <w:p w14:paraId="432806C7" w14:textId="77777777" w:rsidR="007A4691" w:rsidRPr="000C3BEC" w:rsidRDefault="006F2425" w:rsidP="00E019D4">
      <w:pPr>
        <w:pStyle w:val="Paragraphedeliste"/>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En plus que cette imperfection instaure une impunité injustifiée des femmes, elle crée un conflit de loi entre le code pénal et la loi </w:t>
      </w:r>
      <w:r w:rsidR="007A4691" w:rsidRPr="000C3BEC">
        <w:rPr>
          <w:rFonts w:ascii="Gill Sans MT" w:eastAsia="Calibri" w:hAnsi="Gill Sans MT" w:cs="Arial"/>
          <w:sz w:val="28"/>
          <w:szCs w:val="28"/>
        </w:rPr>
        <w:t>spécifique, que</w:t>
      </w:r>
      <w:r w:rsidRPr="000C3BEC">
        <w:rPr>
          <w:rFonts w:ascii="Gill Sans MT" w:eastAsia="Calibri" w:hAnsi="Gill Sans MT" w:cs="Arial"/>
          <w:sz w:val="28"/>
          <w:szCs w:val="28"/>
        </w:rPr>
        <w:t xml:space="preserve"> l’article 1 de la loi spécifique ne permet pas de trancher. En son article 1, il est créé une confusion de primauté entre le code pénal et la loi spécifique en défiant le principe selon lequel la loi spéciale déroge à la loi générale.</w:t>
      </w:r>
    </w:p>
    <w:p w14:paraId="7198C932" w14:textId="77777777" w:rsidR="006F2425" w:rsidRPr="000C3BEC" w:rsidRDefault="006F2425" w:rsidP="00E019D4">
      <w:pPr>
        <w:pStyle w:val="Paragraphedeliste"/>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De plus, la loi spécifique, relativement à cette infraction de concubinage, est muette quant </w:t>
      </w:r>
      <w:r w:rsidR="007A4691" w:rsidRPr="000C3BEC">
        <w:rPr>
          <w:rFonts w:ascii="Gill Sans MT" w:eastAsia="Calibri" w:hAnsi="Gill Sans MT" w:cs="Arial"/>
          <w:sz w:val="28"/>
          <w:szCs w:val="28"/>
        </w:rPr>
        <w:t>à la</w:t>
      </w:r>
      <w:r w:rsidRPr="000C3BEC">
        <w:rPr>
          <w:rFonts w:ascii="Gill Sans MT" w:eastAsia="Calibri" w:hAnsi="Gill Sans MT" w:cs="Arial"/>
          <w:sz w:val="28"/>
          <w:szCs w:val="28"/>
        </w:rPr>
        <w:t xml:space="preserve"> peine prévue pour ce fait. Elle se limite à définir </w:t>
      </w:r>
      <w:r w:rsidRPr="000C3BEC">
        <w:rPr>
          <w:rFonts w:ascii="Gill Sans MT" w:eastAsia="Calibri" w:hAnsi="Gill Sans MT" w:cs="Arial"/>
          <w:sz w:val="28"/>
          <w:szCs w:val="28"/>
        </w:rPr>
        <w:lastRenderedPageBreak/>
        <w:t xml:space="preserve">l’infraction, mais ne détermine pas la peine correspondante. La loi spécifique ne réprime donc pas l’infraction de concubinage. </w:t>
      </w:r>
    </w:p>
    <w:p w14:paraId="0D6B7941" w14:textId="77777777" w:rsidR="007A4691" w:rsidRPr="000C3BEC" w:rsidRDefault="007A4691" w:rsidP="00E019D4">
      <w:pPr>
        <w:spacing w:line="360" w:lineRule="auto"/>
        <w:ind w:left="708"/>
        <w:jc w:val="both"/>
        <w:rPr>
          <w:rFonts w:ascii="Gill Sans MT" w:eastAsia="Calibri" w:hAnsi="Gill Sans MT" w:cs="Arial"/>
          <w:sz w:val="28"/>
          <w:szCs w:val="28"/>
        </w:rPr>
      </w:pPr>
      <w:r w:rsidRPr="000C3BEC">
        <w:rPr>
          <w:rFonts w:ascii="Gill Sans MT" w:eastAsia="Calibri" w:hAnsi="Gill Sans MT" w:cs="Arial"/>
          <w:sz w:val="28"/>
          <w:szCs w:val="28"/>
        </w:rPr>
        <w:t>Le juge</w:t>
      </w:r>
      <w:r w:rsidR="006F2425" w:rsidRPr="000C3BEC">
        <w:rPr>
          <w:rFonts w:ascii="Gill Sans MT" w:eastAsia="Calibri" w:hAnsi="Gill Sans MT" w:cs="Arial"/>
          <w:sz w:val="28"/>
          <w:szCs w:val="28"/>
        </w:rPr>
        <w:t xml:space="preserve"> doit se référer au code pénal, peu sévère, a-t-on </w:t>
      </w:r>
      <w:r w:rsidRPr="000C3BEC">
        <w:rPr>
          <w:rFonts w:ascii="Gill Sans MT" w:eastAsia="Calibri" w:hAnsi="Gill Sans MT" w:cs="Arial"/>
          <w:sz w:val="28"/>
          <w:szCs w:val="28"/>
        </w:rPr>
        <w:t>constaté, pour</w:t>
      </w:r>
      <w:r w:rsidR="006F2425" w:rsidRPr="000C3BEC">
        <w:rPr>
          <w:rFonts w:ascii="Gill Sans MT" w:eastAsia="Calibri" w:hAnsi="Gill Sans MT" w:cs="Arial"/>
          <w:sz w:val="28"/>
          <w:szCs w:val="28"/>
        </w:rPr>
        <w:t xml:space="preserve"> sanctionner cet acte.</w:t>
      </w:r>
    </w:p>
    <w:p w14:paraId="6F177047" w14:textId="77777777" w:rsidR="006F2425" w:rsidRPr="000C3BEC" w:rsidRDefault="007A4691" w:rsidP="009D1473">
      <w:pPr>
        <w:pStyle w:val="Paragraphedeliste"/>
        <w:numPr>
          <w:ilvl w:val="0"/>
          <w:numId w:val="13"/>
        </w:num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 </w:t>
      </w:r>
      <w:r w:rsidRPr="000C3BEC">
        <w:rPr>
          <w:rFonts w:ascii="Gill Sans MT" w:eastAsia="Calibri" w:hAnsi="Gill Sans MT" w:cs="Arial"/>
          <w:bCs/>
          <w:sz w:val="28"/>
          <w:szCs w:val="28"/>
        </w:rPr>
        <w:t>L’article 14</w:t>
      </w:r>
      <w:r w:rsidR="006F2425" w:rsidRPr="000C3BEC">
        <w:rPr>
          <w:rFonts w:ascii="Gill Sans MT" w:eastAsia="Calibri" w:hAnsi="Gill Sans MT" w:cs="Arial"/>
          <w:bCs/>
          <w:sz w:val="28"/>
          <w:szCs w:val="28"/>
        </w:rPr>
        <w:t xml:space="preserve"> </w:t>
      </w:r>
      <w:r w:rsidR="006F2425" w:rsidRPr="000C3BEC">
        <w:rPr>
          <w:rFonts w:ascii="Gill Sans MT" w:eastAsia="Calibri" w:hAnsi="Gill Sans MT" w:cs="Arial"/>
          <w:sz w:val="28"/>
          <w:szCs w:val="28"/>
        </w:rPr>
        <w:t xml:space="preserve">semble limiter les mécanismes de protection des victimes des VSBG aux seuls employés régis par le code du travail, excluant ceux régis par le statut de la fonction publique, en violation des prévisions de l’art 2, a in fine de la même loi, reconnaissant l’existence du phénomène aussi bien </w:t>
      </w:r>
      <w:r w:rsidRPr="000C3BEC">
        <w:rPr>
          <w:rFonts w:ascii="Gill Sans MT" w:eastAsia="Calibri" w:hAnsi="Gill Sans MT" w:cs="Arial"/>
          <w:sz w:val="28"/>
          <w:szCs w:val="28"/>
        </w:rPr>
        <w:t>dans la</w:t>
      </w:r>
      <w:r w:rsidR="006F2425" w:rsidRPr="000C3BEC">
        <w:rPr>
          <w:rFonts w:ascii="Gill Sans MT" w:eastAsia="Calibri" w:hAnsi="Gill Sans MT" w:cs="Arial"/>
          <w:sz w:val="28"/>
          <w:szCs w:val="28"/>
        </w:rPr>
        <w:t xml:space="preserve"> vie publique que privée. </w:t>
      </w:r>
    </w:p>
    <w:p w14:paraId="713B4070" w14:textId="77777777" w:rsidR="007A4691" w:rsidRPr="000C3BEC" w:rsidRDefault="007A4691" w:rsidP="00E019D4">
      <w:pPr>
        <w:pStyle w:val="Paragraphedeliste"/>
        <w:spacing w:line="360" w:lineRule="auto"/>
        <w:jc w:val="both"/>
        <w:rPr>
          <w:rFonts w:ascii="Gill Sans MT" w:eastAsia="Calibri" w:hAnsi="Gill Sans MT" w:cs="Arial"/>
          <w:sz w:val="28"/>
          <w:szCs w:val="28"/>
        </w:rPr>
      </w:pPr>
    </w:p>
    <w:p w14:paraId="0923F137" w14:textId="77777777" w:rsidR="006F2425" w:rsidRPr="000C3BEC" w:rsidRDefault="006F2425" w:rsidP="009D1473">
      <w:pPr>
        <w:pStyle w:val="Paragraphedeliste"/>
        <w:numPr>
          <w:ilvl w:val="0"/>
          <w:numId w:val="13"/>
        </w:numPr>
        <w:spacing w:line="360" w:lineRule="auto"/>
        <w:jc w:val="both"/>
        <w:rPr>
          <w:rFonts w:ascii="Gill Sans MT" w:eastAsia="Calibri" w:hAnsi="Gill Sans MT" w:cs="Arial"/>
          <w:sz w:val="28"/>
          <w:szCs w:val="28"/>
        </w:rPr>
      </w:pPr>
      <w:r w:rsidRPr="000C3BEC">
        <w:rPr>
          <w:rFonts w:ascii="Gill Sans MT" w:eastAsia="Calibri" w:hAnsi="Gill Sans MT" w:cs="Arial"/>
          <w:bCs/>
          <w:sz w:val="28"/>
          <w:szCs w:val="28"/>
        </w:rPr>
        <w:t>L’article 39 al 2 reprend sur son dos les lacunes du code des personnes et de la famille en ce qui concerne le consentement au mariage. En effet, elle dispose que « </w:t>
      </w:r>
      <w:r w:rsidRPr="000C3BEC">
        <w:rPr>
          <w:rFonts w:ascii="Gill Sans MT" w:eastAsia="Calibri" w:hAnsi="Gill Sans MT" w:cs="Arial"/>
          <w:bCs/>
          <w:i/>
          <w:sz w:val="28"/>
          <w:szCs w:val="28"/>
        </w:rPr>
        <w:t xml:space="preserve">l’union forcée est nulle conformément aux dispositions pertinentes du code des personnes et de la </w:t>
      </w:r>
      <w:r w:rsidR="007A4691" w:rsidRPr="000C3BEC">
        <w:rPr>
          <w:rFonts w:ascii="Gill Sans MT" w:eastAsia="Calibri" w:hAnsi="Gill Sans MT" w:cs="Arial"/>
          <w:bCs/>
          <w:i/>
          <w:sz w:val="28"/>
          <w:szCs w:val="28"/>
        </w:rPr>
        <w:t>famille pour</w:t>
      </w:r>
      <w:r w:rsidRPr="000C3BEC">
        <w:rPr>
          <w:rFonts w:ascii="Gill Sans MT" w:eastAsia="Calibri" w:hAnsi="Gill Sans MT" w:cs="Arial"/>
          <w:bCs/>
          <w:i/>
          <w:sz w:val="28"/>
          <w:szCs w:val="28"/>
        </w:rPr>
        <w:t xml:space="preserve"> l’absence </w:t>
      </w:r>
      <w:r w:rsidR="007A4691" w:rsidRPr="000C3BEC">
        <w:rPr>
          <w:rFonts w:ascii="Gill Sans MT" w:eastAsia="Calibri" w:hAnsi="Gill Sans MT" w:cs="Arial"/>
          <w:bCs/>
          <w:i/>
          <w:sz w:val="28"/>
          <w:szCs w:val="28"/>
        </w:rPr>
        <w:t>de consentement</w:t>
      </w:r>
      <w:r w:rsidRPr="000C3BEC">
        <w:rPr>
          <w:rFonts w:ascii="Gill Sans MT" w:eastAsia="Calibri" w:hAnsi="Gill Sans MT" w:cs="Arial"/>
          <w:bCs/>
          <w:i/>
          <w:sz w:val="28"/>
          <w:szCs w:val="28"/>
        </w:rPr>
        <w:t xml:space="preserve"> de la victime ». </w:t>
      </w:r>
      <w:r w:rsidRPr="000C3BEC">
        <w:rPr>
          <w:rFonts w:ascii="Gill Sans MT" w:eastAsia="Calibri" w:hAnsi="Gill Sans MT" w:cs="Arial"/>
          <w:bCs/>
          <w:sz w:val="28"/>
          <w:szCs w:val="28"/>
        </w:rPr>
        <w:t>Pourtant, comme cela sera développé davantage au point F relatif à l’examen des dispositions lacunaires du CPF, l</w:t>
      </w:r>
      <w:r w:rsidRPr="000C3BEC">
        <w:rPr>
          <w:rFonts w:ascii="Gill Sans MT" w:eastAsia="Calibri" w:hAnsi="Gill Sans MT" w:cs="Arial"/>
          <w:sz w:val="28"/>
          <w:szCs w:val="28"/>
        </w:rPr>
        <w:t>a nullité pour absence de consentement d’un époux ne peut plus être demandée dès qu’il y a eu cohabitation continuée pendant un an (art 147 CPF) </w:t>
      </w:r>
      <w:r w:rsidR="007A4691" w:rsidRPr="000C3BEC">
        <w:rPr>
          <w:rFonts w:ascii="Gill Sans MT" w:eastAsia="Calibri" w:hAnsi="Gill Sans MT" w:cs="Arial"/>
          <w:sz w:val="28"/>
          <w:szCs w:val="28"/>
        </w:rPr>
        <w:t>; non</w:t>
      </w:r>
      <w:r w:rsidRPr="000C3BEC">
        <w:rPr>
          <w:rFonts w:ascii="Gill Sans MT" w:eastAsia="Calibri" w:hAnsi="Gill Sans MT" w:cs="Arial"/>
          <w:sz w:val="28"/>
          <w:szCs w:val="28"/>
        </w:rPr>
        <w:t xml:space="preserve"> plus, l’action en nullité pour vice de consentement n’est plus recevable dès qu’il y a eu cohabitation continuée pendant six mois à compter de la découverte de l’erreur ou de la cessation de la violence (art 151 </w:t>
      </w:r>
      <w:bookmarkStart w:id="45" w:name="_Hlk45485928"/>
      <w:r w:rsidRPr="000C3BEC">
        <w:rPr>
          <w:rFonts w:ascii="Gill Sans MT" w:eastAsia="Calibri" w:hAnsi="Gill Sans MT" w:cs="Arial"/>
          <w:sz w:val="28"/>
          <w:szCs w:val="28"/>
        </w:rPr>
        <w:t>CPF</w:t>
      </w:r>
      <w:bookmarkEnd w:id="45"/>
      <w:r w:rsidRPr="000C3BEC">
        <w:rPr>
          <w:rFonts w:ascii="Gill Sans MT" w:eastAsia="Calibri" w:hAnsi="Gill Sans MT" w:cs="Arial"/>
          <w:sz w:val="28"/>
          <w:szCs w:val="28"/>
        </w:rPr>
        <w:t>).</w:t>
      </w:r>
    </w:p>
    <w:p w14:paraId="42E98D71" w14:textId="77777777" w:rsidR="006F2425" w:rsidRPr="000C3BEC" w:rsidRDefault="006F2425" w:rsidP="00E019D4">
      <w:pPr>
        <w:spacing w:line="360" w:lineRule="auto"/>
        <w:ind w:left="708"/>
        <w:jc w:val="both"/>
        <w:rPr>
          <w:rFonts w:ascii="Gill Sans MT" w:eastAsia="Calibri" w:hAnsi="Gill Sans MT" w:cs="Arial"/>
          <w:sz w:val="28"/>
          <w:szCs w:val="28"/>
        </w:rPr>
      </w:pPr>
      <w:r w:rsidRPr="000C3BEC">
        <w:rPr>
          <w:rFonts w:ascii="Gill Sans MT" w:eastAsia="Calibri" w:hAnsi="Gill Sans MT" w:cs="Arial"/>
          <w:bCs/>
          <w:sz w:val="28"/>
          <w:szCs w:val="28"/>
        </w:rPr>
        <w:t xml:space="preserve">Une autre observation que l’on peut formuler à l’endroit de cet article 39 al 3est qu’elle </w:t>
      </w:r>
      <w:r w:rsidRPr="000C3BEC">
        <w:rPr>
          <w:rFonts w:ascii="Gill Sans MT" w:eastAsia="Calibri" w:hAnsi="Gill Sans MT" w:cs="Arial"/>
          <w:sz w:val="28"/>
          <w:szCs w:val="28"/>
        </w:rPr>
        <w:t xml:space="preserve">limite l’exercice </w:t>
      </w:r>
      <w:r w:rsidR="007A4691" w:rsidRPr="000C3BEC">
        <w:rPr>
          <w:rFonts w:ascii="Gill Sans MT" w:eastAsia="Calibri" w:hAnsi="Gill Sans MT" w:cs="Arial"/>
          <w:sz w:val="28"/>
          <w:szCs w:val="28"/>
        </w:rPr>
        <w:t>des poursuites</w:t>
      </w:r>
      <w:r w:rsidRPr="000C3BEC">
        <w:rPr>
          <w:rFonts w:ascii="Gill Sans MT" w:eastAsia="Calibri" w:hAnsi="Gill Sans MT" w:cs="Arial"/>
          <w:sz w:val="28"/>
          <w:szCs w:val="28"/>
        </w:rPr>
        <w:t xml:space="preserve"> pour mariage forcé à la victime et à toute autre personne intéressée, excluant la saisine d’office du ministère public alors que ce principe de saisine d’office est de stricte application en cas de commission des infractions de VBG en l’absence de dénonciation ou de plainte, tél </w:t>
      </w:r>
      <w:r w:rsidR="007A4691" w:rsidRPr="000C3BEC">
        <w:rPr>
          <w:rFonts w:ascii="Gill Sans MT" w:eastAsia="Calibri" w:hAnsi="Gill Sans MT" w:cs="Arial"/>
          <w:sz w:val="28"/>
          <w:szCs w:val="28"/>
        </w:rPr>
        <w:t>qu’édicté</w:t>
      </w:r>
      <w:r w:rsidRPr="000C3BEC">
        <w:rPr>
          <w:rFonts w:ascii="Gill Sans MT" w:eastAsia="Calibri" w:hAnsi="Gill Sans MT" w:cs="Arial"/>
          <w:sz w:val="28"/>
          <w:szCs w:val="28"/>
        </w:rPr>
        <w:t xml:space="preserve"> par </w:t>
      </w:r>
      <w:r w:rsidR="007A4691" w:rsidRPr="000C3BEC">
        <w:rPr>
          <w:rFonts w:ascii="Gill Sans MT" w:eastAsia="Calibri" w:hAnsi="Gill Sans MT" w:cs="Arial"/>
          <w:sz w:val="28"/>
          <w:szCs w:val="28"/>
        </w:rPr>
        <w:t>l’article 25 de</w:t>
      </w:r>
      <w:r w:rsidRPr="000C3BEC">
        <w:rPr>
          <w:rFonts w:ascii="Gill Sans MT" w:eastAsia="Calibri" w:hAnsi="Gill Sans MT" w:cs="Arial"/>
          <w:sz w:val="28"/>
          <w:szCs w:val="28"/>
        </w:rPr>
        <w:t xml:space="preserve"> la même loi. </w:t>
      </w:r>
    </w:p>
    <w:p w14:paraId="14E40650" w14:textId="77777777" w:rsidR="006F2425" w:rsidRPr="000C3BEC" w:rsidRDefault="006F2425" w:rsidP="009D1473">
      <w:pPr>
        <w:pStyle w:val="Paragraphedeliste"/>
        <w:numPr>
          <w:ilvl w:val="0"/>
          <w:numId w:val="13"/>
        </w:numPr>
        <w:spacing w:line="360" w:lineRule="auto"/>
        <w:jc w:val="both"/>
        <w:rPr>
          <w:rFonts w:ascii="Gill Sans MT" w:eastAsia="Calibri" w:hAnsi="Gill Sans MT" w:cs="Arial"/>
          <w:bCs/>
          <w:sz w:val="28"/>
          <w:szCs w:val="28"/>
        </w:rPr>
      </w:pPr>
      <w:r w:rsidRPr="000C3BEC">
        <w:rPr>
          <w:rFonts w:ascii="Gill Sans MT" w:eastAsia="Calibri" w:hAnsi="Gill Sans MT" w:cs="Arial"/>
          <w:bCs/>
          <w:sz w:val="28"/>
          <w:szCs w:val="28"/>
        </w:rPr>
        <w:lastRenderedPageBreak/>
        <w:t xml:space="preserve">L’article 28 al 2 prévoit la création des chambres et sections spécialisées au niveau </w:t>
      </w:r>
      <w:r w:rsidR="007A4691" w:rsidRPr="000C3BEC">
        <w:rPr>
          <w:rFonts w:ascii="Gill Sans MT" w:eastAsia="Calibri" w:hAnsi="Gill Sans MT" w:cs="Arial"/>
          <w:bCs/>
          <w:sz w:val="28"/>
          <w:szCs w:val="28"/>
        </w:rPr>
        <w:t>des tribunaux</w:t>
      </w:r>
      <w:r w:rsidRPr="000C3BEC">
        <w:rPr>
          <w:rFonts w:ascii="Gill Sans MT" w:eastAsia="Calibri" w:hAnsi="Gill Sans MT" w:cs="Arial"/>
          <w:bCs/>
          <w:sz w:val="28"/>
          <w:szCs w:val="28"/>
        </w:rPr>
        <w:t xml:space="preserve"> de grande instance, excluant la création de ces institutions au niveau des Cours </w:t>
      </w:r>
      <w:r w:rsidR="007A4691" w:rsidRPr="000C3BEC">
        <w:rPr>
          <w:rFonts w:ascii="Gill Sans MT" w:eastAsia="Calibri" w:hAnsi="Gill Sans MT" w:cs="Arial"/>
          <w:bCs/>
          <w:sz w:val="28"/>
          <w:szCs w:val="28"/>
        </w:rPr>
        <w:t>d’appel, contrairement</w:t>
      </w:r>
      <w:r w:rsidRPr="000C3BEC">
        <w:rPr>
          <w:rFonts w:ascii="Gill Sans MT" w:eastAsia="Calibri" w:hAnsi="Gill Sans MT" w:cs="Arial"/>
          <w:bCs/>
          <w:sz w:val="28"/>
          <w:szCs w:val="28"/>
        </w:rPr>
        <w:t xml:space="preserve"> à l’article </w:t>
      </w:r>
      <w:r w:rsidR="007A4691" w:rsidRPr="000C3BEC">
        <w:rPr>
          <w:rFonts w:ascii="Gill Sans MT" w:eastAsia="Calibri" w:hAnsi="Gill Sans MT" w:cs="Arial"/>
          <w:bCs/>
          <w:sz w:val="28"/>
          <w:szCs w:val="28"/>
        </w:rPr>
        <w:t>416 du</w:t>
      </w:r>
      <w:r w:rsidRPr="000C3BEC">
        <w:rPr>
          <w:rFonts w:ascii="Gill Sans MT" w:eastAsia="Calibri" w:hAnsi="Gill Sans MT" w:cs="Arial"/>
          <w:bCs/>
          <w:sz w:val="28"/>
          <w:szCs w:val="28"/>
        </w:rPr>
        <w:t xml:space="preserve"> CPP. Cette nouvelle </w:t>
      </w:r>
      <w:r w:rsidR="007A4691" w:rsidRPr="000C3BEC">
        <w:rPr>
          <w:rFonts w:ascii="Gill Sans MT" w:eastAsia="Calibri" w:hAnsi="Gill Sans MT" w:cs="Arial"/>
          <w:bCs/>
          <w:sz w:val="28"/>
          <w:szCs w:val="28"/>
        </w:rPr>
        <w:t>législation est</w:t>
      </w:r>
      <w:r w:rsidRPr="000C3BEC">
        <w:rPr>
          <w:rFonts w:ascii="Gill Sans MT" w:eastAsia="Calibri" w:hAnsi="Gill Sans MT" w:cs="Arial"/>
          <w:bCs/>
          <w:sz w:val="28"/>
          <w:szCs w:val="28"/>
        </w:rPr>
        <w:t xml:space="preserve"> rétrograde </w:t>
      </w:r>
      <w:r w:rsidR="007A4691" w:rsidRPr="000C3BEC">
        <w:rPr>
          <w:rFonts w:ascii="Gill Sans MT" w:eastAsia="Calibri" w:hAnsi="Gill Sans MT" w:cs="Arial"/>
          <w:bCs/>
          <w:sz w:val="28"/>
          <w:szCs w:val="28"/>
        </w:rPr>
        <w:t>et contraire</w:t>
      </w:r>
      <w:r w:rsidRPr="000C3BEC">
        <w:rPr>
          <w:rFonts w:ascii="Gill Sans MT" w:eastAsia="Calibri" w:hAnsi="Gill Sans MT" w:cs="Arial"/>
          <w:bCs/>
          <w:sz w:val="28"/>
          <w:szCs w:val="28"/>
        </w:rPr>
        <w:t xml:space="preserve"> aux standards régionaux qui recommandent la création des juridictions spécialisées. </w:t>
      </w:r>
    </w:p>
    <w:p w14:paraId="0AD2F1E0" w14:textId="77777777" w:rsidR="007A4691" w:rsidRPr="000C3BEC" w:rsidRDefault="007A4691" w:rsidP="00E019D4">
      <w:pPr>
        <w:pStyle w:val="Paragraphedeliste"/>
        <w:spacing w:line="360" w:lineRule="auto"/>
        <w:jc w:val="both"/>
        <w:rPr>
          <w:rFonts w:ascii="Gill Sans MT" w:eastAsia="Calibri" w:hAnsi="Gill Sans MT" w:cs="Arial"/>
          <w:bCs/>
          <w:sz w:val="28"/>
          <w:szCs w:val="28"/>
        </w:rPr>
      </w:pPr>
    </w:p>
    <w:p w14:paraId="5995C470" w14:textId="77777777" w:rsidR="006F2425" w:rsidRPr="000C3BEC" w:rsidRDefault="006F2425" w:rsidP="009D1473">
      <w:pPr>
        <w:pStyle w:val="Paragraphedeliste"/>
        <w:numPr>
          <w:ilvl w:val="0"/>
          <w:numId w:val="13"/>
        </w:numPr>
        <w:spacing w:line="360" w:lineRule="auto"/>
        <w:jc w:val="both"/>
        <w:rPr>
          <w:rFonts w:ascii="Gill Sans MT" w:eastAsia="Calibri" w:hAnsi="Gill Sans MT" w:cs="Arial"/>
          <w:bCs/>
          <w:sz w:val="28"/>
          <w:szCs w:val="28"/>
        </w:rPr>
      </w:pPr>
      <w:r w:rsidRPr="000C3BEC">
        <w:rPr>
          <w:rFonts w:ascii="Gill Sans MT" w:eastAsia="Calibri" w:hAnsi="Gill Sans MT" w:cs="Arial"/>
          <w:bCs/>
          <w:sz w:val="28"/>
          <w:szCs w:val="28"/>
        </w:rPr>
        <w:t>L’article 2, s et l’article 50 limitent le champ d’action de la répression des violences économiques aux conjoints. Pourtant ces faits sont également commis en d’autres milieux professionnels publics ou privés</w:t>
      </w:r>
    </w:p>
    <w:p w14:paraId="619DE104" w14:textId="77777777" w:rsidR="007A4691" w:rsidRPr="000C3BEC" w:rsidRDefault="007A4691" w:rsidP="00E019D4">
      <w:pPr>
        <w:pStyle w:val="Paragraphedeliste"/>
        <w:spacing w:line="360" w:lineRule="auto"/>
        <w:jc w:val="both"/>
        <w:rPr>
          <w:rFonts w:ascii="Gill Sans MT" w:eastAsia="Calibri" w:hAnsi="Gill Sans MT" w:cs="Arial"/>
          <w:bCs/>
          <w:sz w:val="28"/>
          <w:szCs w:val="28"/>
        </w:rPr>
      </w:pPr>
    </w:p>
    <w:p w14:paraId="00CE389D" w14:textId="77777777" w:rsidR="006F2425" w:rsidRPr="000C3BEC" w:rsidRDefault="006F2425" w:rsidP="009D1473">
      <w:pPr>
        <w:pStyle w:val="Paragraphedeliste"/>
        <w:numPr>
          <w:ilvl w:val="0"/>
          <w:numId w:val="13"/>
        </w:numPr>
        <w:spacing w:line="360" w:lineRule="auto"/>
        <w:jc w:val="both"/>
        <w:rPr>
          <w:rFonts w:ascii="Gill Sans MT" w:eastAsia="Calibri" w:hAnsi="Gill Sans MT" w:cs="Arial"/>
          <w:bCs/>
          <w:sz w:val="28"/>
          <w:szCs w:val="28"/>
        </w:rPr>
      </w:pPr>
      <w:r w:rsidRPr="000C3BEC">
        <w:rPr>
          <w:rFonts w:ascii="Gill Sans MT" w:eastAsia="Calibri" w:hAnsi="Gill Sans MT" w:cs="Arial"/>
          <w:bCs/>
          <w:sz w:val="28"/>
          <w:szCs w:val="28"/>
        </w:rPr>
        <w:t xml:space="preserve">Comme la disposition précédente, les articles 2 al t </w:t>
      </w:r>
      <w:r w:rsidR="007A4691" w:rsidRPr="000C3BEC">
        <w:rPr>
          <w:rFonts w:ascii="Gill Sans MT" w:eastAsia="Calibri" w:hAnsi="Gill Sans MT" w:cs="Arial"/>
          <w:bCs/>
          <w:sz w:val="28"/>
          <w:szCs w:val="28"/>
        </w:rPr>
        <w:t>et 49 limitent</w:t>
      </w:r>
      <w:r w:rsidRPr="000C3BEC">
        <w:rPr>
          <w:rFonts w:ascii="Gill Sans MT" w:eastAsia="Calibri" w:hAnsi="Gill Sans MT" w:cs="Arial"/>
          <w:bCs/>
          <w:sz w:val="28"/>
          <w:szCs w:val="28"/>
        </w:rPr>
        <w:t xml:space="preserve"> le champ d’action de la répression aux seuls violences psychologiques commis entre époux. </w:t>
      </w:r>
      <w:r w:rsidR="007A4691" w:rsidRPr="000C3BEC">
        <w:rPr>
          <w:rFonts w:ascii="Gill Sans MT" w:eastAsia="Calibri" w:hAnsi="Gill Sans MT" w:cs="Arial"/>
          <w:bCs/>
          <w:sz w:val="28"/>
          <w:szCs w:val="28"/>
        </w:rPr>
        <w:t>Pourtant ces</w:t>
      </w:r>
      <w:r w:rsidRPr="000C3BEC">
        <w:rPr>
          <w:rFonts w:ascii="Gill Sans MT" w:eastAsia="Calibri" w:hAnsi="Gill Sans MT" w:cs="Arial"/>
          <w:bCs/>
          <w:sz w:val="28"/>
          <w:szCs w:val="28"/>
        </w:rPr>
        <w:t xml:space="preserve"> infractions s’observent dans tous les milieux.</w:t>
      </w:r>
    </w:p>
    <w:p w14:paraId="025E9091" w14:textId="77777777" w:rsidR="005A0FAE" w:rsidRPr="000C3BEC" w:rsidRDefault="006F2425" w:rsidP="00E019D4">
      <w:pPr>
        <w:spacing w:line="360" w:lineRule="auto"/>
        <w:jc w:val="both"/>
        <w:rPr>
          <w:rFonts w:ascii="Gill Sans MT" w:eastAsia="Calibri" w:hAnsi="Gill Sans MT" w:cs="Arial"/>
          <w:sz w:val="28"/>
          <w:szCs w:val="28"/>
        </w:rPr>
        <w:sectPr w:rsidR="005A0FAE" w:rsidRPr="000C3BEC" w:rsidSect="00CC5C67">
          <w:pgSz w:w="11906" w:h="16838"/>
          <w:pgMar w:top="1417" w:right="1417" w:bottom="1417" w:left="1417" w:header="708" w:footer="708" w:gutter="0"/>
          <w:cols w:space="708"/>
          <w:docGrid w:linePitch="360"/>
        </w:sectPr>
      </w:pPr>
      <w:r w:rsidRPr="000C3BEC">
        <w:rPr>
          <w:rFonts w:ascii="Gill Sans MT" w:eastAsia="Calibri" w:hAnsi="Gill Sans MT" w:cs="Arial"/>
          <w:sz w:val="28"/>
          <w:szCs w:val="28"/>
        </w:rPr>
        <w:t xml:space="preserve">Le tableau suivant résume les matières où la loi </w:t>
      </w:r>
      <w:r w:rsidR="007A4691" w:rsidRPr="000C3BEC">
        <w:rPr>
          <w:rFonts w:ascii="Gill Sans MT" w:eastAsia="Calibri" w:hAnsi="Gill Sans MT" w:cs="Arial"/>
          <w:sz w:val="28"/>
          <w:szCs w:val="28"/>
        </w:rPr>
        <w:t>spécifique sur</w:t>
      </w:r>
      <w:r w:rsidRPr="000C3BEC">
        <w:rPr>
          <w:rFonts w:ascii="Gill Sans MT" w:eastAsia="Calibri" w:hAnsi="Gill Sans MT" w:cs="Arial"/>
          <w:sz w:val="28"/>
          <w:szCs w:val="28"/>
        </w:rPr>
        <w:t xml:space="preserve"> les VBG entre en contradiction avec le code pénal et le code de procédure pénale et la conséquence sur l’application en cas de conflit de lois.</w:t>
      </w:r>
    </w:p>
    <w:p w14:paraId="00DCC0A1" w14:textId="77777777" w:rsidR="006F2425" w:rsidRPr="000C3BEC" w:rsidRDefault="006F2425" w:rsidP="00E019D4">
      <w:pPr>
        <w:spacing w:line="360" w:lineRule="auto"/>
        <w:jc w:val="both"/>
        <w:rPr>
          <w:rFonts w:ascii="Gill Sans MT" w:eastAsia="Calibri" w:hAnsi="Gill Sans MT" w:cs="Arial"/>
          <w:sz w:val="28"/>
          <w:szCs w:val="28"/>
        </w:rPr>
      </w:pPr>
    </w:p>
    <w:tbl>
      <w:tblPr>
        <w:tblStyle w:val="Grilledutableau"/>
        <w:tblW w:w="14808" w:type="dxa"/>
        <w:jc w:val="center"/>
        <w:tblLook w:val="04A0" w:firstRow="1" w:lastRow="0" w:firstColumn="1" w:lastColumn="0" w:noHBand="0" w:noVBand="1"/>
      </w:tblPr>
      <w:tblGrid>
        <w:gridCol w:w="132"/>
        <w:gridCol w:w="3960"/>
        <w:gridCol w:w="2838"/>
        <w:gridCol w:w="132"/>
        <w:gridCol w:w="2595"/>
        <w:gridCol w:w="2549"/>
        <w:gridCol w:w="2464"/>
        <w:gridCol w:w="138"/>
      </w:tblGrid>
      <w:tr w:rsidR="000C3BEC" w:rsidRPr="000C3BEC" w14:paraId="6D452BD5" w14:textId="77777777" w:rsidTr="00147DB0">
        <w:trPr>
          <w:gridBefore w:val="1"/>
          <w:wBefore w:w="132" w:type="dxa"/>
          <w:tblHeader/>
          <w:jc w:val="center"/>
        </w:trPr>
        <w:tc>
          <w:tcPr>
            <w:tcW w:w="3960" w:type="dxa"/>
            <w:shd w:val="clear" w:color="auto" w:fill="FFF2CC" w:themeFill="accent4" w:themeFillTint="33"/>
          </w:tcPr>
          <w:p w14:paraId="2FD69713" w14:textId="77777777" w:rsidR="006F2425" w:rsidRPr="000C3BEC" w:rsidRDefault="006F2425" w:rsidP="00E019D4">
            <w:pPr>
              <w:spacing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Matière</w:t>
            </w:r>
          </w:p>
        </w:tc>
        <w:tc>
          <w:tcPr>
            <w:tcW w:w="2970" w:type="dxa"/>
            <w:gridSpan w:val="2"/>
            <w:shd w:val="clear" w:color="auto" w:fill="FFF2CC" w:themeFill="accent4" w:themeFillTint="33"/>
          </w:tcPr>
          <w:p w14:paraId="566E700A" w14:textId="77777777" w:rsidR="006F2425" w:rsidRPr="000C3BEC" w:rsidRDefault="006F2425" w:rsidP="00E019D4">
            <w:pPr>
              <w:spacing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Loi spécifique sur la BGG</w:t>
            </w:r>
          </w:p>
        </w:tc>
        <w:tc>
          <w:tcPr>
            <w:tcW w:w="2595" w:type="dxa"/>
            <w:shd w:val="clear" w:color="auto" w:fill="FFF2CC" w:themeFill="accent4" w:themeFillTint="33"/>
          </w:tcPr>
          <w:p w14:paraId="65CD1772" w14:textId="77777777" w:rsidR="006F2425" w:rsidRPr="000C3BEC" w:rsidRDefault="006F2425" w:rsidP="00E019D4">
            <w:pPr>
              <w:spacing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Dispositions du code pénal</w:t>
            </w:r>
          </w:p>
        </w:tc>
        <w:tc>
          <w:tcPr>
            <w:tcW w:w="2549" w:type="dxa"/>
            <w:shd w:val="clear" w:color="auto" w:fill="FFF2CC" w:themeFill="accent4" w:themeFillTint="33"/>
          </w:tcPr>
          <w:p w14:paraId="0809507A" w14:textId="77777777" w:rsidR="006F2425" w:rsidRPr="000C3BEC" w:rsidRDefault="006F2425" w:rsidP="00E019D4">
            <w:pPr>
              <w:spacing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Disposition du code de procédure pénale</w:t>
            </w:r>
          </w:p>
        </w:tc>
        <w:tc>
          <w:tcPr>
            <w:tcW w:w="2602" w:type="dxa"/>
            <w:gridSpan w:val="2"/>
            <w:shd w:val="clear" w:color="auto" w:fill="FFF2CC" w:themeFill="accent4" w:themeFillTint="33"/>
          </w:tcPr>
          <w:p w14:paraId="6861068D" w14:textId="77777777" w:rsidR="006F2425" w:rsidRPr="000C3BEC" w:rsidRDefault="006F2425" w:rsidP="00E019D4">
            <w:pPr>
              <w:spacing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Loi applicable</w:t>
            </w:r>
          </w:p>
        </w:tc>
      </w:tr>
      <w:tr w:rsidR="000C3BEC" w:rsidRPr="000C3BEC" w14:paraId="50F6F76F" w14:textId="77777777" w:rsidTr="00147DB0">
        <w:trPr>
          <w:gridBefore w:val="1"/>
          <w:wBefore w:w="132" w:type="dxa"/>
          <w:jc w:val="center"/>
        </w:trPr>
        <w:tc>
          <w:tcPr>
            <w:tcW w:w="3960" w:type="dxa"/>
          </w:tcPr>
          <w:p w14:paraId="11AF77B4"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Concubinage</w:t>
            </w:r>
          </w:p>
        </w:tc>
        <w:tc>
          <w:tcPr>
            <w:tcW w:w="2970" w:type="dxa"/>
            <w:gridSpan w:val="2"/>
          </w:tcPr>
          <w:p w14:paraId="138FE878" w14:textId="77777777" w:rsidR="006F2425" w:rsidRPr="000C3BEC" w:rsidRDefault="006F2425" w:rsidP="00E019D4">
            <w:pPr>
              <w:spacing w:line="360" w:lineRule="auto"/>
              <w:jc w:val="both"/>
              <w:rPr>
                <w:rFonts w:ascii="Gill Sans MT" w:eastAsia="Calibri" w:hAnsi="Gill Sans MT" w:cs="Arial"/>
                <w:bCs/>
                <w:sz w:val="28"/>
                <w:szCs w:val="28"/>
              </w:rPr>
            </w:pPr>
            <w:r w:rsidRPr="000C3BEC">
              <w:rPr>
                <w:rFonts w:ascii="Gill Sans MT" w:eastAsia="Calibri" w:hAnsi="Gill Sans MT" w:cs="Arial"/>
                <w:bCs/>
                <w:sz w:val="28"/>
                <w:szCs w:val="28"/>
              </w:rPr>
              <w:t>L’art 2 point r : n’incrimine pas le viol commis par la femme</w:t>
            </w:r>
          </w:p>
          <w:p w14:paraId="12D6004A" w14:textId="77777777" w:rsidR="006F2425" w:rsidRPr="000C3BEC" w:rsidRDefault="006F2425" w:rsidP="00E019D4">
            <w:pPr>
              <w:spacing w:line="360" w:lineRule="auto"/>
              <w:jc w:val="both"/>
              <w:rPr>
                <w:rFonts w:ascii="Gill Sans MT" w:eastAsia="Calibri" w:hAnsi="Gill Sans MT" w:cs="Arial"/>
                <w:bCs/>
                <w:sz w:val="28"/>
                <w:szCs w:val="28"/>
              </w:rPr>
            </w:pPr>
          </w:p>
          <w:p w14:paraId="36D5CF4E"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bCs/>
                <w:sz w:val="28"/>
                <w:szCs w:val="28"/>
              </w:rPr>
              <w:t>Ne prévoit pas de peine pour le concubinage</w:t>
            </w:r>
          </w:p>
        </w:tc>
        <w:tc>
          <w:tcPr>
            <w:tcW w:w="2595" w:type="dxa"/>
          </w:tcPr>
          <w:p w14:paraId="437EB48F"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Incrimine le viol commis par le conjoint (époux ou épouse)</w:t>
            </w:r>
          </w:p>
          <w:p w14:paraId="6EE1A7E4" w14:textId="77777777" w:rsidR="006F2425" w:rsidRPr="000C3BEC" w:rsidRDefault="006F2425" w:rsidP="00E019D4">
            <w:pPr>
              <w:spacing w:line="360" w:lineRule="auto"/>
              <w:jc w:val="both"/>
              <w:rPr>
                <w:rFonts w:ascii="Gill Sans MT" w:eastAsia="Calibri" w:hAnsi="Gill Sans MT" w:cs="Arial"/>
                <w:sz w:val="28"/>
                <w:szCs w:val="28"/>
              </w:rPr>
            </w:pPr>
          </w:p>
          <w:p w14:paraId="61F2BCC7" w14:textId="77777777" w:rsidR="006F2425" w:rsidRPr="000C3BEC" w:rsidRDefault="006F2425" w:rsidP="00E019D4">
            <w:pPr>
              <w:spacing w:line="360" w:lineRule="auto"/>
              <w:jc w:val="both"/>
              <w:rPr>
                <w:rFonts w:ascii="Gill Sans MT" w:eastAsia="Calibri" w:hAnsi="Gill Sans MT" w:cs="Arial"/>
                <w:sz w:val="28"/>
                <w:szCs w:val="28"/>
              </w:rPr>
            </w:pPr>
          </w:p>
          <w:p w14:paraId="38410E50"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Art 554 CP/ 50.000 à 100.000 </w:t>
            </w:r>
            <w:proofErr w:type="spellStart"/>
            <w:r w:rsidRPr="000C3BEC">
              <w:rPr>
                <w:rFonts w:ascii="Gill Sans MT" w:eastAsia="Calibri" w:hAnsi="Gill Sans MT" w:cs="Arial"/>
                <w:sz w:val="28"/>
                <w:szCs w:val="28"/>
              </w:rPr>
              <w:t>fbu</w:t>
            </w:r>
            <w:proofErr w:type="spellEnd"/>
            <w:r w:rsidRPr="000C3BEC">
              <w:rPr>
                <w:rFonts w:ascii="Gill Sans MT" w:eastAsia="Calibri" w:hAnsi="Gill Sans MT" w:cs="Arial"/>
                <w:sz w:val="28"/>
                <w:szCs w:val="28"/>
              </w:rPr>
              <w:t> </w:t>
            </w:r>
          </w:p>
        </w:tc>
        <w:tc>
          <w:tcPr>
            <w:tcW w:w="2549" w:type="dxa"/>
          </w:tcPr>
          <w:p w14:paraId="32CEDBBE" w14:textId="77777777" w:rsidR="006F2425" w:rsidRPr="000C3BEC" w:rsidRDefault="006F2425" w:rsidP="00E019D4">
            <w:pPr>
              <w:spacing w:line="360" w:lineRule="auto"/>
              <w:jc w:val="both"/>
              <w:rPr>
                <w:rFonts w:ascii="Gill Sans MT" w:eastAsia="Calibri" w:hAnsi="Gill Sans MT" w:cs="Arial"/>
                <w:sz w:val="28"/>
                <w:szCs w:val="28"/>
              </w:rPr>
            </w:pPr>
          </w:p>
        </w:tc>
        <w:tc>
          <w:tcPr>
            <w:tcW w:w="2602" w:type="dxa"/>
            <w:gridSpan w:val="2"/>
          </w:tcPr>
          <w:p w14:paraId="44D0E935"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Le code pénal</w:t>
            </w:r>
          </w:p>
          <w:p w14:paraId="1D8F6049" w14:textId="77777777" w:rsidR="006F2425" w:rsidRPr="000C3BEC" w:rsidRDefault="006F2425" w:rsidP="00E019D4">
            <w:pPr>
              <w:spacing w:line="360" w:lineRule="auto"/>
              <w:jc w:val="both"/>
              <w:rPr>
                <w:rFonts w:ascii="Gill Sans MT" w:eastAsia="Calibri" w:hAnsi="Gill Sans MT" w:cs="Arial"/>
                <w:sz w:val="28"/>
                <w:szCs w:val="28"/>
              </w:rPr>
            </w:pPr>
          </w:p>
          <w:p w14:paraId="206D95AE" w14:textId="77777777" w:rsidR="006F2425" w:rsidRPr="000C3BEC" w:rsidRDefault="006F2425" w:rsidP="00E019D4">
            <w:pPr>
              <w:spacing w:line="360" w:lineRule="auto"/>
              <w:jc w:val="both"/>
              <w:rPr>
                <w:rFonts w:ascii="Gill Sans MT" w:eastAsia="Calibri" w:hAnsi="Gill Sans MT" w:cs="Arial"/>
                <w:sz w:val="28"/>
                <w:szCs w:val="28"/>
              </w:rPr>
            </w:pPr>
          </w:p>
          <w:p w14:paraId="271400CA" w14:textId="77777777" w:rsidR="006F2425" w:rsidRPr="000C3BEC" w:rsidRDefault="006F2425" w:rsidP="00E019D4">
            <w:pPr>
              <w:spacing w:line="360" w:lineRule="auto"/>
              <w:jc w:val="both"/>
              <w:rPr>
                <w:rFonts w:ascii="Gill Sans MT" w:eastAsia="Calibri" w:hAnsi="Gill Sans MT" w:cs="Arial"/>
                <w:sz w:val="28"/>
                <w:szCs w:val="28"/>
              </w:rPr>
            </w:pPr>
          </w:p>
          <w:p w14:paraId="456F1149"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Le code pénal</w:t>
            </w:r>
          </w:p>
        </w:tc>
      </w:tr>
      <w:tr w:rsidR="000C3BEC" w:rsidRPr="000C3BEC" w14:paraId="69978906" w14:textId="77777777" w:rsidTr="00147DB0">
        <w:trPr>
          <w:gridBefore w:val="1"/>
          <w:wBefore w:w="132" w:type="dxa"/>
          <w:jc w:val="center"/>
        </w:trPr>
        <w:tc>
          <w:tcPr>
            <w:tcW w:w="3960" w:type="dxa"/>
          </w:tcPr>
          <w:p w14:paraId="2D7F35F7"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Adultère</w:t>
            </w:r>
          </w:p>
        </w:tc>
        <w:tc>
          <w:tcPr>
            <w:tcW w:w="2970" w:type="dxa"/>
            <w:gridSpan w:val="2"/>
          </w:tcPr>
          <w:p w14:paraId="04461A01" w14:textId="77777777" w:rsidR="006F2425" w:rsidRPr="000C3BEC" w:rsidRDefault="006F2425" w:rsidP="00E019D4">
            <w:pPr>
              <w:spacing w:line="360" w:lineRule="auto"/>
              <w:jc w:val="both"/>
              <w:rPr>
                <w:rFonts w:ascii="Gill Sans MT" w:eastAsia="Times New Roman" w:hAnsi="Gill Sans MT" w:cs="Arial"/>
                <w:sz w:val="28"/>
                <w:szCs w:val="28"/>
                <w:lang w:eastAsia="fr-FR"/>
              </w:rPr>
            </w:pPr>
            <w:r w:rsidRPr="000C3BEC">
              <w:rPr>
                <w:rFonts w:ascii="Gill Sans MT" w:eastAsia="Times New Roman" w:hAnsi="Gill Sans MT" w:cs="Arial"/>
                <w:sz w:val="28"/>
                <w:szCs w:val="28"/>
                <w:lang w:eastAsia="fr-FR"/>
              </w:rPr>
              <w:t>1 mois à 1 année de SP</w:t>
            </w:r>
          </w:p>
          <w:p w14:paraId="1060409A" w14:textId="77777777" w:rsidR="006F2425" w:rsidRPr="000C3BEC" w:rsidRDefault="006F2425" w:rsidP="00E019D4">
            <w:pPr>
              <w:spacing w:line="360" w:lineRule="auto"/>
              <w:jc w:val="both"/>
              <w:rPr>
                <w:rFonts w:ascii="Gill Sans MT" w:eastAsia="Times New Roman" w:hAnsi="Gill Sans MT" w:cs="Arial"/>
                <w:sz w:val="28"/>
                <w:szCs w:val="28"/>
                <w:lang w:eastAsia="fr-FR"/>
              </w:rPr>
            </w:pPr>
            <w:r w:rsidRPr="000C3BEC">
              <w:rPr>
                <w:rFonts w:ascii="Gill Sans MT" w:eastAsia="Times New Roman" w:hAnsi="Gill Sans MT" w:cs="Arial"/>
                <w:sz w:val="28"/>
                <w:szCs w:val="28"/>
                <w:lang w:eastAsia="fr-FR"/>
              </w:rPr>
              <w:t>Double si les faits se commettent sous le toit conjugal</w:t>
            </w:r>
          </w:p>
        </w:tc>
        <w:tc>
          <w:tcPr>
            <w:tcW w:w="2595" w:type="dxa"/>
          </w:tcPr>
          <w:p w14:paraId="579B1C2D"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Art 549 du CP : 20 mille à 100.000 </w:t>
            </w:r>
            <w:proofErr w:type="spellStart"/>
            <w:r w:rsidRPr="000C3BEC">
              <w:rPr>
                <w:rFonts w:ascii="Gill Sans MT" w:eastAsia="Calibri" w:hAnsi="Gill Sans MT" w:cs="Arial"/>
                <w:sz w:val="28"/>
                <w:szCs w:val="28"/>
              </w:rPr>
              <w:t>fbu</w:t>
            </w:r>
            <w:proofErr w:type="spellEnd"/>
          </w:p>
        </w:tc>
        <w:tc>
          <w:tcPr>
            <w:tcW w:w="2549" w:type="dxa"/>
          </w:tcPr>
          <w:p w14:paraId="7494C814" w14:textId="77777777" w:rsidR="006F2425" w:rsidRPr="000C3BEC" w:rsidRDefault="006F2425" w:rsidP="00E019D4">
            <w:pPr>
              <w:spacing w:line="360" w:lineRule="auto"/>
              <w:jc w:val="both"/>
              <w:rPr>
                <w:rFonts w:ascii="Gill Sans MT" w:eastAsia="Calibri" w:hAnsi="Gill Sans MT" w:cs="Arial"/>
                <w:sz w:val="28"/>
                <w:szCs w:val="28"/>
              </w:rPr>
            </w:pPr>
          </w:p>
        </w:tc>
        <w:tc>
          <w:tcPr>
            <w:tcW w:w="2602" w:type="dxa"/>
            <w:gridSpan w:val="2"/>
          </w:tcPr>
          <w:p w14:paraId="0ACCB063"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Le code pénal</w:t>
            </w:r>
          </w:p>
        </w:tc>
      </w:tr>
      <w:tr w:rsidR="000C3BEC" w:rsidRPr="000C3BEC" w14:paraId="246D8E81" w14:textId="77777777" w:rsidTr="00147DB0">
        <w:trPr>
          <w:gridBefore w:val="1"/>
          <w:wBefore w:w="132" w:type="dxa"/>
          <w:jc w:val="center"/>
        </w:trPr>
        <w:tc>
          <w:tcPr>
            <w:tcW w:w="3960" w:type="dxa"/>
          </w:tcPr>
          <w:p w14:paraId="75709AD2"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lastRenderedPageBreak/>
              <w:t>Caractère d’infraction sur plainte pour les infractions d’adultère et de concubinage</w:t>
            </w:r>
          </w:p>
        </w:tc>
        <w:tc>
          <w:tcPr>
            <w:tcW w:w="2970" w:type="dxa"/>
            <w:gridSpan w:val="2"/>
          </w:tcPr>
          <w:p w14:paraId="7BF05CDA" w14:textId="77777777" w:rsidR="006F2425" w:rsidRPr="000C3BEC" w:rsidRDefault="006F2425" w:rsidP="00E019D4">
            <w:pPr>
              <w:spacing w:line="360" w:lineRule="auto"/>
              <w:jc w:val="both"/>
              <w:rPr>
                <w:rFonts w:ascii="Gill Sans MT" w:eastAsia="Times New Roman" w:hAnsi="Gill Sans MT" w:cs="Arial"/>
                <w:sz w:val="28"/>
                <w:szCs w:val="28"/>
                <w:lang w:eastAsia="fr-FR"/>
              </w:rPr>
            </w:pPr>
            <w:r w:rsidRPr="000C3BEC">
              <w:rPr>
                <w:rFonts w:ascii="Gill Sans MT" w:eastAsia="Times New Roman" w:hAnsi="Gill Sans MT" w:cs="Arial"/>
                <w:sz w:val="28"/>
                <w:szCs w:val="28"/>
                <w:lang w:eastAsia="fr-FR"/>
              </w:rPr>
              <w:t>Art 25 : Principe de saisine d’office de toutes les infractions de VBG</w:t>
            </w:r>
          </w:p>
        </w:tc>
        <w:tc>
          <w:tcPr>
            <w:tcW w:w="2595" w:type="dxa"/>
          </w:tcPr>
          <w:p w14:paraId="4F270D0F"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Infractions sur plainte art 549 et 554</w:t>
            </w:r>
          </w:p>
        </w:tc>
        <w:tc>
          <w:tcPr>
            <w:tcW w:w="2549" w:type="dxa"/>
          </w:tcPr>
          <w:p w14:paraId="282CC7A6"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Art 10 al 2 et art 102 al 2 : saisine d’office en cas de crime à caractère sexuel et plus particulièrement de grossesse d’une </w:t>
            </w:r>
            <w:r w:rsidR="007A4691" w:rsidRPr="000C3BEC">
              <w:rPr>
                <w:rFonts w:ascii="Gill Sans MT" w:eastAsia="Calibri" w:hAnsi="Gill Sans MT" w:cs="Arial"/>
                <w:sz w:val="28"/>
                <w:szCs w:val="28"/>
              </w:rPr>
              <w:t>fille mineur</w:t>
            </w:r>
          </w:p>
        </w:tc>
        <w:tc>
          <w:tcPr>
            <w:tcW w:w="2602" w:type="dxa"/>
            <w:gridSpan w:val="2"/>
          </w:tcPr>
          <w:p w14:paraId="58F404EB"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Le code de procédure pénale </w:t>
            </w:r>
          </w:p>
        </w:tc>
      </w:tr>
      <w:tr w:rsidR="000C3BEC" w:rsidRPr="000C3BEC" w14:paraId="11DBFDD3" w14:textId="77777777" w:rsidTr="00147DB0">
        <w:trPr>
          <w:gridBefore w:val="1"/>
          <w:wBefore w:w="132" w:type="dxa"/>
          <w:jc w:val="center"/>
        </w:trPr>
        <w:tc>
          <w:tcPr>
            <w:tcW w:w="3960" w:type="dxa"/>
          </w:tcPr>
          <w:p w14:paraId="1A00AA41"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Viol conjugal/ Domestique</w:t>
            </w:r>
          </w:p>
        </w:tc>
        <w:tc>
          <w:tcPr>
            <w:tcW w:w="2970" w:type="dxa"/>
            <w:gridSpan w:val="2"/>
          </w:tcPr>
          <w:p w14:paraId="26904CB7" w14:textId="77777777" w:rsidR="006F2425" w:rsidRPr="000C3BEC" w:rsidRDefault="006F2425" w:rsidP="00E019D4">
            <w:pPr>
              <w:spacing w:line="360" w:lineRule="auto"/>
              <w:jc w:val="both"/>
              <w:rPr>
                <w:rFonts w:ascii="Gill Sans MT" w:eastAsia="Times New Roman" w:hAnsi="Gill Sans MT" w:cs="Arial"/>
                <w:sz w:val="28"/>
                <w:szCs w:val="28"/>
                <w:lang w:eastAsia="fr-FR"/>
              </w:rPr>
            </w:pPr>
            <w:r w:rsidRPr="000C3BEC">
              <w:rPr>
                <w:rFonts w:ascii="Gill Sans MT" w:eastAsia="Times New Roman" w:hAnsi="Gill Sans MT" w:cs="Arial"/>
                <w:sz w:val="28"/>
                <w:szCs w:val="28"/>
                <w:lang w:eastAsia="fr-FR"/>
              </w:rPr>
              <w:t>Art </w:t>
            </w:r>
            <w:r w:rsidRPr="000C3BEC">
              <w:rPr>
                <w:rFonts w:ascii="Gill Sans MT" w:eastAsia="Calibri" w:hAnsi="Gill Sans MT" w:cs="Arial"/>
                <w:sz w:val="28"/>
                <w:szCs w:val="28"/>
              </w:rPr>
              <w:t xml:space="preserve">27 et 2 litera </w:t>
            </w:r>
            <w:r w:rsidR="007A4691" w:rsidRPr="000C3BEC">
              <w:rPr>
                <w:rFonts w:ascii="Gill Sans MT" w:eastAsia="Calibri" w:hAnsi="Gill Sans MT" w:cs="Arial"/>
                <w:sz w:val="28"/>
                <w:szCs w:val="28"/>
              </w:rPr>
              <w:t>1</w:t>
            </w:r>
            <w:r w:rsidR="007A4691" w:rsidRPr="000C3BEC">
              <w:rPr>
                <w:rFonts w:ascii="Gill Sans MT" w:eastAsia="Times New Roman" w:hAnsi="Gill Sans MT" w:cs="Arial"/>
                <w:sz w:val="28"/>
                <w:szCs w:val="28"/>
                <w:lang w:eastAsia="fr-FR"/>
              </w:rPr>
              <w:t xml:space="preserve"> :</w:t>
            </w:r>
            <w:r w:rsidRPr="000C3BEC">
              <w:rPr>
                <w:rFonts w:ascii="Gill Sans MT" w:eastAsia="Times New Roman" w:hAnsi="Gill Sans MT" w:cs="Arial"/>
                <w:sz w:val="28"/>
                <w:szCs w:val="28"/>
                <w:lang w:eastAsia="fr-FR"/>
              </w:rPr>
              <w:t xml:space="preserve"> </w:t>
            </w:r>
            <w:r w:rsidRPr="000C3BEC">
              <w:rPr>
                <w:rFonts w:ascii="Gill Sans MT" w:eastAsia="Calibri" w:hAnsi="Gill Sans MT" w:cs="Arial"/>
                <w:sz w:val="28"/>
                <w:szCs w:val="28"/>
              </w:rPr>
              <w:t>15 jrs à 30 jrs et/ou d’une amende de 10.000 à 50.000 FBU</w:t>
            </w:r>
          </w:p>
        </w:tc>
        <w:tc>
          <w:tcPr>
            <w:tcW w:w="2595" w:type="dxa"/>
          </w:tcPr>
          <w:p w14:paraId="08DBDECD"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Times New Roman" w:hAnsi="Gill Sans MT" w:cs="Arial"/>
                <w:sz w:val="28"/>
                <w:szCs w:val="28"/>
                <w:lang w:eastAsia="fr-FR"/>
              </w:rPr>
              <w:t xml:space="preserve">Art 554 : 8 jours et/ou une amende de 10.000 à 50.000 </w:t>
            </w:r>
            <w:proofErr w:type="spellStart"/>
            <w:r w:rsidRPr="000C3BEC">
              <w:rPr>
                <w:rFonts w:ascii="Gill Sans MT" w:eastAsia="Times New Roman" w:hAnsi="Gill Sans MT" w:cs="Arial"/>
                <w:sz w:val="28"/>
                <w:szCs w:val="28"/>
                <w:lang w:eastAsia="fr-FR"/>
              </w:rPr>
              <w:t>fbu</w:t>
            </w:r>
            <w:proofErr w:type="spellEnd"/>
          </w:p>
        </w:tc>
        <w:tc>
          <w:tcPr>
            <w:tcW w:w="2549" w:type="dxa"/>
          </w:tcPr>
          <w:p w14:paraId="75FF1B89" w14:textId="77777777" w:rsidR="006F2425" w:rsidRPr="000C3BEC" w:rsidRDefault="006F2425" w:rsidP="00E019D4">
            <w:pPr>
              <w:spacing w:line="360" w:lineRule="auto"/>
              <w:jc w:val="both"/>
              <w:rPr>
                <w:rFonts w:ascii="Gill Sans MT" w:eastAsia="Calibri" w:hAnsi="Gill Sans MT" w:cs="Arial"/>
                <w:sz w:val="28"/>
                <w:szCs w:val="28"/>
              </w:rPr>
            </w:pPr>
          </w:p>
        </w:tc>
        <w:tc>
          <w:tcPr>
            <w:tcW w:w="2602" w:type="dxa"/>
            <w:gridSpan w:val="2"/>
          </w:tcPr>
          <w:p w14:paraId="56D05865"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Le code pénal</w:t>
            </w:r>
          </w:p>
        </w:tc>
      </w:tr>
      <w:tr w:rsidR="000C3BEC" w:rsidRPr="000C3BEC" w14:paraId="29B17CD5" w14:textId="77777777" w:rsidTr="00147DB0">
        <w:trPr>
          <w:gridBefore w:val="1"/>
          <w:wBefore w:w="132" w:type="dxa"/>
          <w:jc w:val="center"/>
        </w:trPr>
        <w:tc>
          <w:tcPr>
            <w:tcW w:w="3960" w:type="dxa"/>
          </w:tcPr>
          <w:p w14:paraId="3FA5470B"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Caractères de l’action et des peines des infractions de VBG : </w:t>
            </w:r>
            <w:r w:rsidRPr="000C3BEC">
              <w:rPr>
                <w:rFonts w:ascii="Gill Sans MT" w:eastAsia="Calibri" w:hAnsi="Gill Sans MT" w:cs="Arial"/>
                <w:sz w:val="28"/>
                <w:szCs w:val="28"/>
              </w:rPr>
              <w:lastRenderedPageBreak/>
              <w:t xml:space="preserve">imprescriptibles, </w:t>
            </w:r>
            <w:proofErr w:type="spellStart"/>
            <w:r w:rsidRPr="000C3BEC">
              <w:rPr>
                <w:rFonts w:ascii="Gill Sans MT" w:eastAsia="Calibri" w:hAnsi="Gill Sans MT" w:cs="Arial"/>
                <w:sz w:val="28"/>
                <w:szCs w:val="28"/>
              </w:rPr>
              <w:t>inamnistiables</w:t>
            </w:r>
            <w:proofErr w:type="spellEnd"/>
            <w:r w:rsidRPr="000C3BEC">
              <w:rPr>
                <w:rFonts w:ascii="Gill Sans MT" w:eastAsia="Calibri" w:hAnsi="Gill Sans MT" w:cs="Arial"/>
                <w:sz w:val="28"/>
                <w:szCs w:val="28"/>
              </w:rPr>
              <w:t xml:space="preserve">, </w:t>
            </w:r>
            <w:proofErr w:type="spellStart"/>
            <w:r w:rsidRPr="000C3BEC">
              <w:rPr>
                <w:rFonts w:ascii="Gill Sans MT" w:eastAsia="Calibri" w:hAnsi="Gill Sans MT" w:cs="Arial"/>
                <w:sz w:val="28"/>
                <w:szCs w:val="28"/>
              </w:rPr>
              <w:t>ingraciables</w:t>
            </w:r>
            <w:proofErr w:type="spellEnd"/>
            <w:r w:rsidRPr="000C3BEC">
              <w:rPr>
                <w:rFonts w:ascii="Gill Sans MT" w:eastAsia="Calibri" w:hAnsi="Gill Sans MT" w:cs="Arial"/>
                <w:sz w:val="28"/>
                <w:szCs w:val="28"/>
              </w:rPr>
              <w:t xml:space="preserve"> et non compressibles </w:t>
            </w:r>
          </w:p>
        </w:tc>
        <w:tc>
          <w:tcPr>
            <w:tcW w:w="2970" w:type="dxa"/>
            <w:gridSpan w:val="2"/>
          </w:tcPr>
          <w:p w14:paraId="42A33E19"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lastRenderedPageBreak/>
              <w:t xml:space="preserve">Art 6 : Les actions et les peines de toutes </w:t>
            </w:r>
            <w:r w:rsidR="007A4691" w:rsidRPr="000C3BEC">
              <w:rPr>
                <w:rFonts w:ascii="Gill Sans MT" w:eastAsia="Calibri" w:hAnsi="Gill Sans MT" w:cs="Arial"/>
                <w:sz w:val="28"/>
                <w:szCs w:val="28"/>
              </w:rPr>
              <w:t>les infractions</w:t>
            </w:r>
            <w:r w:rsidRPr="000C3BEC">
              <w:rPr>
                <w:rFonts w:ascii="Gill Sans MT" w:eastAsia="Calibri" w:hAnsi="Gill Sans MT" w:cs="Arial"/>
                <w:sz w:val="28"/>
                <w:szCs w:val="28"/>
              </w:rPr>
              <w:t xml:space="preserve"> de VBG</w:t>
            </w:r>
          </w:p>
        </w:tc>
        <w:tc>
          <w:tcPr>
            <w:tcW w:w="2595" w:type="dxa"/>
          </w:tcPr>
          <w:p w14:paraId="0B921B67"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Seules les infractions de viol : art 138 ? </w:t>
            </w:r>
            <w:r w:rsidRPr="000C3BEC">
              <w:rPr>
                <w:rFonts w:ascii="Gill Sans MT" w:eastAsia="Calibri" w:hAnsi="Gill Sans MT" w:cs="Arial"/>
                <w:sz w:val="28"/>
                <w:szCs w:val="28"/>
              </w:rPr>
              <w:lastRenderedPageBreak/>
              <w:t>577, 578, 579, 580,581, et 582</w:t>
            </w:r>
          </w:p>
        </w:tc>
        <w:tc>
          <w:tcPr>
            <w:tcW w:w="2549" w:type="dxa"/>
          </w:tcPr>
          <w:p w14:paraId="7F31FB7B" w14:textId="77777777" w:rsidR="006F2425" w:rsidRPr="000C3BEC" w:rsidRDefault="006F2425" w:rsidP="00E019D4">
            <w:pPr>
              <w:spacing w:line="360" w:lineRule="auto"/>
              <w:jc w:val="both"/>
              <w:rPr>
                <w:rFonts w:ascii="Gill Sans MT" w:eastAsia="Calibri" w:hAnsi="Gill Sans MT" w:cs="Arial"/>
                <w:sz w:val="28"/>
                <w:szCs w:val="28"/>
              </w:rPr>
            </w:pPr>
          </w:p>
        </w:tc>
        <w:tc>
          <w:tcPr>
            <w:tcW w:w="2602" w:type="dxa"/>
            <w:gridSpan w:val="2"/>
          </w:tcPr>
          <w:p w14:paraId="3B899F4F"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Le code pénal</w:t>
            </w:r>
          </w:p>
        </w:tc>
      </w:tr>
      <w:tr w:rsidR="000C3BEC" w:rsidRPr="000C3BEC" w14:paraId="08C68407" w14:textId="77777777" w:rsidTr="00147DB0">
        <w:trPr>
          <w:gridBefore w:val="1"/>
          <w:wBefore w:w="132" w:type="dxa"/>
          <w:jc w:val="center"/>
        </w:trPr>
        <w:tc>
          <w:tcPr>
            <w:tcW w:w="3960" w:type="dxa"/>
          </w:tcPr>
          <w:p w14:paraId="190EB6C5"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Section et chambres spécialisées pour connaître des affaires de VBG</w:t>
            </w:r>
          </w:p>
        </w:tc>
        <w:tc>
          <w:tcPr>
            <w:tcW w:w="2970" w:type="dxa"/>
            <w:gridSpan w:val="2"/>
          </w:tcPr>
          <w:p w14:paraId="648670AA"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Art 28 al 2 : prévoit des sections et chambres spéciale au niveau des parquets et tribunaux de grande instance</w:t>
            </w:r>
          </w:p>
        </w:tc>
        <w:tc>
          <w:tcPr>
            <w:tcW w:w="2595" w:type="dxa"/>
          </w:tcPr>
          <w:p w14:paraId="149D2671" w14:textId="77777777" w:rsidR="006F2425" w:rsidRPr="000C3BEC" w:rsidRDefault="006F2425" w:rsidP="00E019D4">
            <w:pPr>
              <w:spacing w:line="360" w:lineRule="auto"/>
              <w:jc w:val="both"/>
              <w:rPr>
                <w:rFonts w:ascii="Gill Sans MT" w:eastAsia="Calibri" w:hAnsi="Gill Sans MT" w:cs="Arial"/>
                <w:sz w:val="28"/>
                <w:szCs w:val="28"/>
              </w:rPr>
            </w:pPr>
          </w:p>
        </w:tc>
        <w:tc>
          <w:tcPr>
            <w:tcW w:w="2549" w:type="dxa"/>
          </w:tcPr>
          <w:p w14:paraId="6BD87A1D"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Art 416 : prévoit ces instances au niveau des parquets, tribunaux </w:t>
            </w:r>
            <w:proofErr w:type="gramStart"/>
            <w:r w:rsidRPr="000C3BEC">
              <w:rPr>
                <w:rFonts w:ascii="Gill Sans MT" w:eastAsia="Calibri" w:hAnsi="Gill Sans MT" w:cs="Arial"/>
                <w:sz w:val="28"/>
                <w:szCs w:val="28"/>
              </w:rPr>
              <w:t>de  grande</w:t>
            </w:r>
            <w:proofErr w:type="gramEnd"/>
            <w:r w:rsidRPr="000C3BEC">
              <w:rPr>
                <w:rFonts w:ascii="Gill Sans MT" w:eastAsia="Calibri" w:hAnsi="Gill Sans MT" w:cs="Arial"/>
                <w:sz w:val="28"/>
                <w:szCs w:val="28"/>
              </w:rPr>
              <w:t xml:space="preserve"> instance et des cours d’appel</w:t>
            </w:r>
          </w:p>
        </w:tc>
        <w:tc>
          <w:tcPr>
            <w:tcW w:w="2602" w:type="dxa"/>
            <w:gridSpan w:val="2"/>
          </w:tcPr>
          <w:p w14:paraId="6AD1AC29"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Code de procédure pénale </w:t>
            </w:r>
          </w:p>
        </w:tc>
      </w:tr>
      <w:tr w:rsidR="000C3BEC" w:rsidRPr="000C3BEC" w14:paraId="450D1AAA" w14:textId="77777777" w:rsidTr="00147DB0">
        <w:trPr>
          <w:gridBefore w:val="1"/>
          <w:wBefore w:w="132" w:type="dxa"/>
          <w:jc w:val="center"/>
        </w:trPr>
        <w:tc>
          <w:tcPr>
            <w:tcW w:w="3960" w:type="dxa"/>
          </w:tcPr>
          <w:p w14:paraId="42C3C002"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Condition pour les associations œuvrant en matière de VBG pour agir en lieu et place des victimes</w:t>
            </w:r>
          </w:p>
        </w:tc>
        <w:tc>
          <w:tcPr>
            <w:tcW w:w="2970" w:type="dxa"/>
            <w:gridSpan w:val="2"/>
          </w:tcPr>
          <w:p w14:paraId="6AA9E0CB"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Art 29 : deux ans</w:t>
            </w:r>
          </w:p>
        </w:tc>
        <w:tc>
          <w:tcPr>
            <w:tcW w:w="2595" w:type="dxa"/>
          </w:tcPr>
          <w:p w14:paraId="1221C44F" w14:textId="77777777" w:rsidR="006F2425" w:rsidRPr="000C3BEC" w:rsidRDefault="006F2425" w:rsidP="00E019D4">
            <w:pPr>
              <w:spacing w:line="360" w:lineRule="auto"/>
              <w:jc w:val="both"/>
              <w:rPr>
                <w:rFonts w:ascii="Gill Sans MT" w:eastAsia="Calibri" w:hAnsi="Gill Sans MT" w:cs="Arial"/>
                <w:sz w:val="28"/>
                <w:szCs w:val="28"/>
              </w:rPr>
            </w:pPr>
          </w:p>
        </w:tc>
        <w:tc>
          <w:tcPr>
            <w:tcW w:w="2549" w:type="dxa"/>
          </w:tcPr>
          <w:p w14:paraId="3474C824"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Art 102 al 6 : Cinq ans</w:t>
            </w:r>
          </w:p>
        </w:tc>
        <w:tc>
          <w:tcPr>
            <w:tcW w:w="2602" w:type="dxa"/>
            <w:gridSpan w:val="2"/>
          </w:tcPr>
          <w:p w14:paraId="7F2EE4D1" w14:textId="77777777" w:rsidR="006F2425" w:rsidRPr="000C3BEC" w:rsidRDefault="006F2425" w:rsidP="00E019D4">
            <w:pPr>
              <w:spacing w:line="360" w:lineRule="auto"/>
              <w:jc w:val="both"/>
              <w:rPr>
                <w:rFonts w:ascii="Gill Sans MT" w:eastAsia="Calibri" w:hAnsi="Gill Sans MT" w:cs="Arial"/>
                <w:sz w:val="28"/>
                <w:szCs w:val="28"/>
              </w:rPr>
            </w:pPr>
            <w:r w:rsidRPr="000C3BEC">
              <w:rPr>
                <w:rFonts w:ascii="Gill Sans MT" w:eastAsia="Calibri" w:hAnsi="Gill Sans MT" w:cs="Arial"/>
                <w:sz w:val="28"/>
                <w:szCs w:val="28"/>
              </w:rPr>
              <w:t>Code de procédure pénale</w:t>
            </w:r>
          </w:p>
        </w:tc>
      </w:tr>
      <w:tr w:rsidR="000C3BEC" w:rsidRPr="000C3BEC" w14:paraId="71DD5040" w14:textId="77777777" w:rsidTr="00CA49E0">
        <w:tblPrEx>
          <w:jc w:val="left"/>
        </w:tblPrEx>
        <w:trPr>
          <w:gridAfter w:val="1"/>
          <w:wAfter w:w="138" w:type="dxa"/>
        </w:trPr>
        <w:tc>
          <w:tcPr>
            <w:tcW w:w="14670" w:type="dxa"/>
            <w:gridSpan w:val="7"/>
            <w:tcBorders>
              <w:bottom w:val="nil"/>
            </w:tcBorders>
          </w:tcPr>
          <w:p w14:paraId="22C4C599" w14:textId="77777777" w:rsidR="005A0FAE" w:rsidRPr="000C3BEC" w:rsidRDefault="00E6096D" w:rsidP="00E019D4">
            <w:pPr>
              <w:pStyle w:val="Paragraphedeliste"/>
              <w:spacing w:line="360" w:lineRule="auto"/>
              <w:ind w:left="360"/>
              <w:jc w:val="both"/>
              <w:rPr>
                <w:rFonts w:ascii="Gill Sans MT" w:hAnsi="Gill Sans MT" w:cs="Arial"/>
                <w:sz w:val="28"/>
                <w:szCs w:val="28"/>
              </w:rPr>
            </w:pPr>
            <w:r w:rsidRPr="000C3BEC">
              <w:rPr>
                <w:rFonts w:ascii="Gill Sans MT" w:eastAsia="Times New Roman" w:hAnsi="Gill Sans MT" w:cs="Arial"/>
                <w:b/>
                <w:bCs/>
                <w:sz w:val="28"/>
                <w:szCs w:val="28"/>
                <w:lang w:eastAsia="fr-FR"/>
              </w:rPr>
              <w:t>D</w:t>
            </w:r>
            <w:r w:rsidR="005A0FAE" w:rsidRPr="000C3BEC">
              <w:rPr>
                <w:rFonts w:ascii="Gill Sans MT" w:eastAsia="Times New Roman" w:hAnsi="Gill Sans MT" w:cs="Arial"/>
                <w:b/>
                <w:bCs/>
                <w:sz w:val="28"/>
                <w:szCs w:val="28"/>
                <w:lang w:eastAsia="fr-FR"/>
              </w:rPr>
              <w:t xml:space="preserve">EFIS AU NIVEAU DE LA PRISE EN CHARGE PSYCHOSOCIAL </w:t>
            </w:r>
          </w:p>
        </w:tc>
      </w:tr>
      <w:tr w:rsidR="000C3BEC" w:rsidRPr="000C3BEC" w14:paraId="477F9FAA" w14:textId="77777777" w:rsidTr="00184BDC">
        <w:tblPrEx>
          <w:jc w:val="left"/>
        </w:tblPrEx>
        <w:trPr>
          <w:gridAfter w:val="1"/>
          <w:wAfter w:w="138" w:type="dxa"/>
          <w:trHeight w:val="66"/>
        </w:trPr>
        <w:tc>
          <w:tcPr>
            <w:tcW w:w="14670" w:type="dxa"/>
            <w:gridSpan w:val="7"/>
            <w:tcBorders>
              <w:top w:val="nil"/>
            </w:tcBorders>
          </w:tcPr>
          <w:p w14:paraId="525CA700" w14:textId="77777777" w:rsidR="005A0FAE" w:rsidRPr="000C3BEC" w:rsidRDefault="005A0FAE" w:rsidP="00E019D4">
            <w:pPr>
              <w:spacing w:line="360" w:lineRule="auto"/>
              <w:jc w:val="both"/>
              <w:rPr>
                <w:rFonts w:ascii="Gill Sans MT" w:hAnsi="Gill Sans MT" w:cs="Arial"/>
                <w:b/>
                <w:sz w:val="28"/>
                <w:szCs w:val="28"/>
              </w:rPr>
            </w:pPr>
          </w:p>
        </w:tc>
      </w:tr>
      <w:tr w:rsidR="000C3BEC" w:rsidRPr="000C3BEC" w14:paraId="095FF465" w14:textId="77777777" w:rsidTr="00147DB0">
        <w:tblPrEx>
          <w:jc w:val="left"/>
        </w:tblPrEx>
        <w:trPr>
          <w:gridAfter w:val="1"/>
          <w:wAfter w:w="138" w:type="dxa"/>
        </w:trPr>
        <w:tc>
          <w:tcPr>
            <w:tcW w:w="6930" w:type="dxa"/>
            <w:gridSpan w:val="3"/>
          </w:tcPr>
          <w:p w14:paraId="061D0F7C" w14:textId="77777777" w:rsidR="005A0FAE" w:rsidRPr="000C3BEC" w:rsidRDefault="005A0FAE" w:rsidP="00E019D4">
            <w:pPr>
              <w:spacing w:line="360" w:lineRule="auto"/>
              <w:jc w:val="both"/>
              <w:rPr>
                <w:rFonts w:ascii="Gill Sans MT" w:hAnsi="Gill Sans MT" w:cs="Arial"/>
                <w:sz w:val="28"/>
                <w:szCs w:val="28"/>
              </w:rPr>
            </w:pPr>
            <w:r w:rsidRPr="000C3BEC">
              <w:rPr>
                <w:rFonts w:ascii="Gill Sans MT" w:hAnsi="Gill Sans MT" w:cs="Arial"/>
                <w:sz w:val="28"/>
                <w:szCs w:val="28"/>
              </w:rPr>
              <w:lastRenderedPageBreak/>
              <w:t>Insuffisance des centres de prise en charge holistique des victimes des VSBG (5 seulement au niveau national)</w:t>
            </w:r>
          </w:p>
        </w:tc>
        <w:tc>
          <w:tcPr>
            <w:tcW w:w="7740" w:type="dxa"/>
            <w:gridSpan w:val="4"/>
          </w:tcPr>
          <w:p w14:paraId="23E7A98B" w14:textId="77777777" w:rsidR="005A0FAE" w:rsidRPr="000C3BEC" w:rsidRDefault="005A0FAE" w:rsidP="00E019D4">
            <w:pPr>
              <w:pStyle w:val="Paragraphedeliste"/>
              <w:spacing w:line="360" w:lineRule="auto"/>
              <w:jc w:val="both"/>
              <w:rPr>
                <w:rFonts w:ascii="Gill Sans MT" w:hAnsi="Gill Sans MT" w:cs="Arial"/>
                <w:sz w:val="28"/>
                <w:szCs w:val="28"/>
              </w:rPr>
            </w:pPr>
            <w:r w:rsidRPr="000C3BEC">
              <w:rPr>
                <w:rFonts w:ascii="Gill Sans MT" w:hAnsi="Gill Sans MT" w:cs="Arial"/>
                <w:sz w:val="28"/>
                <w:szCs w:val="28"/>
              </w:rPr>
              <w:t>Etendre les centres au niveau des provinces sanitaires</w:t>
            </w:r>
          </w:p>
        </w:tc>
      </w:tr>
    </w:tbl>
    <w:p w14:paraId="412F7153" w14:textId="77777777" w:rsidR="006F2425" w:rsidRPr="000C3BEC" w:rsidRDefault="006F2425" w:rsidP="00754674">
      <w:pPr>
        <w:spacing w:line="360" w:lineRule="auto"/>
        <w:jc w:val="both"/>
        <w:rPr>
          <w:rFonts w:ascii="Gill Sans MT" w:eastAsia="Calibri" w:hAnsi="Gill Sans MT" w:cs="Arial"/>
          <w:bCs/>
          <w:sz w:val="28"/>
          <w:szCs w:val="28"/>
        </w:rPr>
        <w:sectPr w:rsidR="006F2425" w:rsidRPr="000C3BEC" w:rsidSect="005A0FAE">
          <w:pgSz w:w="16838" w:h="11906" w:orient="landscape"/>
          <w:pgMar w:top="1417" w:right="1417" w:bottom="1417" w:left="1417" w:header="708" w:footer="708" w:gutter="0"/>
          <w:cols w:space="708"/>
          <w:docGrid w:linePitch="360"/>
        </w:sectPr>
      </w:pPr>
    </w:p>
    <w:p w14:paraId="541B648D" w14:textId="77777777" w:rsidR="00CA49E0" w:rsidRPr="000C3BEC" w:rsidRDefault="00195E5A" w:rsidP="00CA49E0">
      <w:pPr>
        <w:pStyle w:val="Paragraphedeliste"/>
        <w:shd w:val="clear" w:color="auto" w:fill="F7CAAC" w:themeFill="accent2" w:themeFillTint="66"/>
        <w:spacing w:line="360" w:lineRule="auto"/>
        <w:ind w:left="1080"/>
        <w:outlineLvl w:val="1"/>
        <w:rPr>
          <w:rFonts w:ascii="Gill Sans MT" w:hAnsi="Gill Sans MT" w:cs="Arial"/>
          <w:b/>
          <w:sz w:val="28"/>
          <w:szCs w:val="28"/>
        </w:rPr>
      </w:pPr>
      <w:bookmarkStart w:id="46" w:name="_Toc51068571"/>
      <w:r w:rsidRPr="000C3BEC">
        <w:rPr>
          <w:rFonts w:ascii="Gill Sans MT" w:hAnsi="Gill Sans MT" w:cs="Arial"/>
          <w:b/>
          <w:sz w:val="28"/>
          <w:szCs w:val="28"/>
        </w:rPr>
        <w:lastRenderedPageBreak/>
        <w:t>II</w:t>
      </w:r>
      <w:r w:rsidR="003403B6" w:rsidRPr="000C3BEC">
        <w:rPr>
          <w:rFonts w:ascii="Gill Sans MT" w:hAnsi="Gill Sans MT" w:cs="Arial"/>
          <w:b/>
          <w:sz w:val="28"/>
          <w:szCs w:val="28"/>
        </w:rPr>
        <w:t>I.</w:t>
      </w:r>
      <w:r w:rsidRPr="000C3BEC">
        <w:rPr>
          <w:rFonts w:ascii="Gill Sans MT" w:hAnsi="Gill Sans MT" w:cs="Arial"/>
          <w:b/>
          <w:sz w:val="28"/>
          <w:szCs w:val="28"/>
        </w:rPr>
        <w:t xml:space="preserve"> </w:t>
      </w:r>
      <w:r w:rsidR="00D20CC7" w:rsidRPr="000C3BEC">
        <w:rPr>
          <w:rFonts w:ascii="Gill Sans MT" w:hAnsi="Gill Sans MT" w:cs="Arial"/>
          <w:b/>
          <w:sz w:val="28"/>
          <w:szCs w:val="28"/>
        </w:rPr>
        <w:t>DISCUSSIONS</w:t>
      </w:r>
      <w:r w:rsidRPr="000C3BEC">
        <w:rPr>
          <w:rFonts w:ascii="Gill Sans MT" w:hAnsi="Gill Sans MT" w:cs="Arial"/>
          <w:b/>
          <w:sz w:val="28"/>
          <w:szCs w:val="28"/>
        </w:rPr>
        <w:t xml:space="preserve"> DES RESULTATS</w:t>
      </w:r>
      <w:bookmarkEnd w:id="46"/>
      <w:r w:rsidR="00B37955" w:rsidRPr="000C3BEC">
        <w:rPr>
          <w:rFonts w:ascii="Gill Sans MT" w:hAnsi="Gill Sans MT" w:cs="Arial"/>
          <w:b/>
          <w:sz w:val="28"/>
          <w:szCs w:val="28"/>
        </w:rPr>
        <w:t xml:space="preserve"> </w:t>
      </w:r>
      <w:bookmarkStart w:id="47" w:name="_Hlk49810779"/>
    </w:p>
    <w:p w14:paraId="39ED688A" w14:textId="77777777" w:rsidR="00D20CC7" w:rsidRPr="000C3BEC" w:rsidRDefault="00184BDC" w:rsidP="00CA49E0">
      <w:pPr>
        <w:shd w:val="clear" w:color="auto" w:fill="E2EFD9" w:themeFill="accent6" w:themeFillTint="33"/>
        <w:spacing w:line="360" w:lineRule="auto"/>
        <w:jc w:val="both"/>
        <w:rPr>
          <w:rFonts w:ascii="Gill Sans MT" w:hAnsi="Gill Sans MT" w:cs="Arial"/>
          <w:b/>
          <w:sz w:val="28"/>
          <w:szCs w:val="28"/>
        </w:rPr>
      </w:pPr>
      <w:r w:rsidRPr="000C3BEC">
        <w:rPr>
          <w:rFonts w:ascii="Gill Sans MT" w:hAnsi="Gill Sans MT" w:cs="Arial"/>
          <w:b/>
          <w:sz w:val="28"/>
          <w:szCs w:val="28"/>
        </w:rPr>
        <w:t>III.1. N</w:t>
      </w:r>
      <w:r w:rsidR="00CA49E0" w:rsidRPr="000C3BEC">
        <w:rPr>
          <w:rFonts w:ascii="Gill Sans MT" w:hAnsi="Gill Sans MT" w:cs="Arial"/>
          <w:b/>
          <w:sz w:val="28"/>
          <w:szCs w:val="28"/>
        </w:rPr>
        <w:t xml:space="preserve">iveau de réponse aux défis </w:t>
      </w:r>
      <w:bookmarkEnd w:id="47"/>
      <w:r w:rsidR="00CA49E0" w:rsidRPr="000C3BEC">
        <w:rPr>
          <w:rFonts w:ascii="Gill Sans MT" w:hAnsi="Gill Sans MT" w:cs="Arial"/>
          <w:b/>
          <w:sz w:val="28"/>
          <w:szCs w:val="28"/>
        </w:rPr>
        <w:t>d’ordre politique</w:t>
      </w:r>
    </w:p>
    <w:p w14:paraId="63D03E83" w14:textId="77777777" w:rsidR="00E01087" w:rsidRPr="000C3BEC" w:rsidRDefault="00E01087"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 xml:space="preserve">La volonté politique de faire face au phénomène des VSBG </w:t>
      </w:r>
      <w:r w:rsidR="00BD41C6" w:rsidRPr="000C3BEC">
        <w:rPr>
          <w:rFonts w:ascii="Gill Sans MT" w:hAnsi="Gill Sans MT" w:cs="Arial"/>
          <w:sz w:val="28"/>
          <w:szCs w:val="28"/>
        </w:rPr>
        <w:t xml:space="preserve">est </w:t>
      </w:r>
      <w:r w:rsidRPr="000C3BEC">
        <w:rPr>
          <w:rFonts w:ascii="Gill Sans MT" w:hAnsi="Gill Sans MT" w:cs="Arial"/>
          <w:sz w:val="28"/>
          <w:szCs w:val="28"/>
        </w:rPr>
        <w:t>réelle</w:t>
      </w:r>
      <w:r w:rsidR="00BD41C6" w:rsidRPr="000C3BEC">
        <w:rPr>
          <w:rFonts w:ascii="Gill Sans MT" w:hAnsi="Gill Sans MT" w:cs="Arial"/>
          <w:sz w:val="28"/>
          <w:szCs w:val="28"/>
        </w:rPr>
        <w:t xml:space="preserve"> à travers l’adoption de la loi spécifique sur les VSBG</w:t>
      </w:r>
      <w:r w:rsidRPr="000C3BEC">
        <w:rPr>
          <w:rFonts w:ascii="Gill Sans MT" w:hAnsi="Gill Sans MT" w:cs="Arial"/>
          <w:sz w:val="28"/>
          <w:szCs w:val="28"/>
        </w:rPr>
        <w:t>. Cela se manifeste par multiples actions réalisées par le Gouvernement.</w:t>
      </w:r>
    </w:p>
    <w:p w14:paraId="46FB1343" w14:textId="77777777" w:rsidR="006048E3" w:rsidRPr="000C3BEC" w:rsidRDefault="00410FC0" w:rsidP="00E019D4">
      <w:pPr>
        <w:spacing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 xml:space="preserve">1° </w:t>
      </w:r>
      <w:r w:rsidR="00E6096D" w:rsidRPr="000C3BEC">
        <w:rPr>
          <w:rFonts w:ascii="Gill Sans MT" w:eastAsia="Calibri" w:hAnsi="Gill Sans MT" w:cs="Arial"/>
          <w:b/>
          <w:sz w:val="28"/>
          <w:szCs w:val="28"/>
        </w:rPr>
        <w:t xml:space="preserve">Réponses </w:t>
      </w:r>
      <w:bookmarkStart w:id="48" w:name="_Hlk49810841"/>
      <w:r w:rsidR="00E6096D" w:rsidRPr="000C3BEC">
        <w:rPr>
          <w:rFonts w:ascii="Gill Sans MT" w:eastAsia="Calibri" w:hAnsi="Gill Sans MT" w:cs="Arial"/>
          <w:b/>
          <w:sz w:val="28"/>
          <w:szCs w:val="28"/>
        </w:rPr>
        <w:t>au</w:t>
      </w:r>
      <w:r w:rsidR="006048E3" w:rsidRPr="000C3BEC">
        <w:rPr>
          <w:rFonts w:ascii="Gill Sans MT" w:eastAsia="Calibri" w:hAnsi="Gill Sans MT" w:cs="Arial"/>
          <w:b/>
          <w:sz w:val="28"/>
          <w:szCs w:val="28"/>
        </w:rPr>
        <w:t xml:space="preserve"> niveau des politiques et lois</w:t>
      </w:r>
      <w:bookmarkEnd w:id="48"/>
    </w:p>
    <w:p w14:paraId="291ECBDB" w14:textId="77777777" w:rsidR="006048E3" w:rsidRPr="000C3BEC" w:rsidRDefault="006048E3" w:rsidP="00E019D4">
      <w:pPr>
        <w:spacing w:after="120" w:line="360" w:lineRule="auto"/>
        <w:jc w:val="both"/>
        <w:rPr>
          <w:rFonts w:ascii="Gill Sans MT" w:hAnsi="Gill Sans MT" w:cs="Arial"/>
          <w:sz w:val="28"/>
          <w:szCs w:val="28"/>
        </w:rPr>
      </w:pPr>
      <w:r w:rsidRPr="000C3BEC">
        <w:rPr>
          <w:rFonts w:ascii="Gill Sans MT" w:hAnsi="Gill Sans MT" w:cs="Arial"/>
          <w:sz w:val="28"/>
          <w:szCs w:val="28"/>
        </w:rPr>
        <w:t>Il existe une volonté politique du Gouvernement matérialisée par l’alignement aux principes de la Déclaration Universelle des Droits de l’Homme et de la Convention sur l’Elimination de toutes les formes de Discrimination à l’Egard des Femmes. Ces principes sont repris par la Constitution du Burundi qui stipule que « tous les Burundais sont égaux en mérite et dignité et tous les citoyens jouissent des mêmes droits et ont droit à la même protection de la loi ».</w:t>
      </w:r>
    </w:p>
    <w:p w14:paraId="1D7F5439" w14:textId="77777777" w:rsidR="006048E3" w:rsidRPr="000C3BEC" w:rsidRDefault="006048E3" w:rsidP="00E019D4">
      <w:pPr>
        <w:spacing w:after="120" w:line="360" w:lineRule="auto"/>
        <w:jc w:val="both"/>
        <w:rPr>
          <w:rFonts w:ascii="Gill Sans MT" w:hAnsi="Gill Sans MT" w:cs="Arial"/>
          <w:sz w:val="28"/>
          <w:szCs w:val="28"/>
        </w:rPr>
      </w:pPr>
      <w:r w:rsidRPr="000C3BEC">
        <w:rPr>
          <w:rFonts w:ascii="Gill Sans MT" w:hAnsi="Gill Sans MT" w:cs="Arial"/>
          <w:sz w:val="28"/>
          <w:szCs w:val="28"/>
        </w:rPr>
        <w:t>Des réformes ont été initiées pour fixer les mesures et le cadre de mise en œuvre des principes d’égalité et pour rendre effective l’élimination de toutes les formes de discrimination à l’égard des femmes.</w:t>
      </w:r>
      <w:r w:rsidR="00E6096D" w:rsidRPr="000C3BEC">
        <w:rPr>
          <w:rFonts w:ascii="Gill Sans MT" w:hAnsi="Gill Sans MT" w:cs="Arial"/>
          <w:sz w:val="28"/>
          <w:szCs w:val="28"/>
        </w:rPr>
        <w:t xml:space="preserve"> Les outils les plus importants à citer sont entre autres :</w:t>
      </w:r>
    </w:p>
    <w:p w14:paraId="38CEC302" w14:textId="77777777" w:rsidR="000C0711" w:rsidRPr="000C3BEC" w:rsidRDefault="000C0711" w:rsidP="009D1473">
      <w:pPr>
        <w:pStyle w:val="Paragraphedeliste"/>
        <w:numPr>
          <w:ilvl w:val="0"/>
          <w:numId w:val="14"/>
        </w:numPr>
        <w:spacing w:after="120" w:line="360" w:lineRule="auto"/>
        <w:jc w:val="both"/>
        <w:rPr>
          <w:rFonts w:ascii="Gill Sans MT" w:hAnsi="Gill Sans MT" w:cs="Arial"/>
          <w:sz w:val="28"/>
          <w:szCs w:val="28"/>
        </w:rPr>
      </w:pPr>
      <w:r w:rsidRPr="000C3BEC">
        <w:rPr>
          <w:rFonts w:ascii="Gill Sans MT" w:hAnsi="Gill Sans MT" w:cs="Arial"/>
          <w:sz w:val="28"/>
          <w:szCs w:val="28"/>
        </w:rPr>
        <w:t xml:space="preserve">Mise sur pied </w:t>
      </w:r>
      <w:r w:rsidR="00E64B60" w:rsidRPr="000C3BEC">
        <w:rPr>
          <w:rFonts w:ascii="Gill Sans MT" w:hAnsi="Gill Sans MT" w:cs="Arial"/>
          <w:sz w:val="28"/>
          <w:szCs w:val="28"/>
        </w:rPr>
        <w:t>du Politique National</w:t>
      </w:r>
      <w:r w:rsidRPr="000C3BEC">
        <w:rPr>
          <w:rFonts w:ascii="Gill Sans MT" w:hAnsi="Gill Sans MT" w:cs="Arial"/>
          <w:sz w:val="28"/>
          <w:szCs w:val="28"/>
        </w:rPr>
        <w:t xml:space="preserve"> genre et </w:t>
      </w:r>
      <w:r w:rsidR="004A0066" w:rsidRPr="000C3BEC">
        <w:rPr>
          <w:rFonts w:ascii="Gill Sans MT" w:hAnsi="Gill Sans MT" w:cs="Arial"/>
          <w:sz w:val="28"/>
          <w:szCs w:val="28"/>
        </w:rPr>
        <w:t>ses divers plans</w:t>
      </w:r>
      <w:r w:rsidRPr="000C3BEC">
        <w:rPr>
          <w:rFonts w:ascii="Gill Sans MT" w:hAnsi="Gill Sans MT" w:cs="Arial"/>
          <w:sz w:val="28"/>
          <w:szCs w:val="28"/>
        </w:rPr>
        <w:t xml:space="preserve"> d’Action, la Stratégie Nationale de Lutte contre les VSBG et son plan d’action, le Plan d’action de mis en en </w:t>
      </w:r>
      <w:r w:rsidR="00BC28B7" w:rsidRPr="000C3BEC">
        <w:rPr>
          <w:rFonts w:ascii="Gill Sans MT" w:hAnsi="Gill Sans MT" w:cs="Arial"/>
          <w:sz w:val="28"/>
          <w:szCs w:val="28"/>
        </w:rPr>
        <w:t>œuvre</w:t>
      </w:r>
      <w:r w:rsidRPr="000C3BEC">
        <w:rPr>
          <w:rFonts w:ascii="Gill Sans MT" w:hAnsi="Gill Sans MT" w:cs="Arial"/>
          <w:sz w:val="28"/>
          <w:szCs w:val="28"/>
        </w:rPr>
        <w:t xml:space="preserve"> de la DK</w:t>
      </w:r>
    </w:p>
    <w:p w14:paraId="6F1BF552" w14:textId="77777777" w:rsidR="006048E3" w:rsidRPr="000C3BEC" w:rsidRDefault="00BC28B7" w:rsidP="009D1473">
      <w:pPr>
        <w:pStyle w:val="Paragraphedeliste"/>
        <w:numPr>
          <w:ilvl w:val="0"/>
          <w:numId w:val="14"/>
        </w:numPr>
        <w:spacing w:after="120" w:line="360" w:lineRule="auto"/>
        <w:jc w:val="both"/>
        <w:rPr>
          <w:rFonts w:ascii="Gill Sans MT" w:hAnsi="Gill Sans MT" w:cs="Arial"/>
          <w:sz w:val="28"/>
          <w:szCs w:val="28"/>
        </w:rPr>
      </w:pPr>
      <w:r w:rsidRPr="000C3BEC">
        <w:rPr>
          <w:rFonts w:ascii="Gill Sans MT" w:hAnsi="Gill Sans MT" w:cs="Arial"/>
          <w:sz w:val="28"/>
          <w:szCs w:val="28"/>
        </w:rPr>
        <w:t>Loi n° 1/27 du 29 décembre 2017</w:t>
      </w:r>
      <w:r w:rsidR="006048E3" w:rsidRPr="000C3BEC">
        <w:rPr>
          <w:rFonts w:ascii="Gill Sans MT" w:hAnsi="Gill Sans MT" w:cs="Arial"/>
          <w:sz w:val="28"/>
          <w:szCs w:val="28"/>
        </w:rPr>
        <w:t>portant révision du Code Pénal) a pris en compte la problématique des violences à l’égard des femmes. Il contient des dispositions relatives au viol (articles 554 à 562).</w:t>
      </w:r>
    </w:p>
    <w:p w14:paraId="1E9F4393" w14:textId="77777777" w:rsidR="006048E3" w:rsidRPr="000C3BEC" w:rsidRDefault="006048E3" w:rsidP="009D1473">
      <w:pPr>
        <w:pStyle w:val="Paragraphedeliste"/>
        <w:numPr>
          <w:ilvl w:val="0"/>
          <w:numId w:val="14"/>
        </w:numPr>
        <w:spacing w:after="120" w:line="360" w:lineRule="auto"/>
        <w:jc w:val="both"/>
        <w:rPr>
          <w:rFonts w:ascii="Gill Sans MT" w:hAnsi="Gill Sans MT" w:cs="Arial"/>
          <w:sz w:val="28"/>
          <w:szCs w:val="28"/>
        </w:rPr>
      </w:pPr>
      <w:r w:rsidRPr="000C3BEC">
        <w:rPr>
          <w:rFonts w:ascii="Gill Sans MT" w:hAnsi="Gill Sans MT" w:cs="Arial"/>
          <w:sz w:val="28"/>
          <w:szCs w:val="28"/>
        </w:rPr>
        <w:t>La loi n° 1/</w:t>
      </w:r>
      <w:r w:rsidR="000C0711" w:rsidRPr="000C3BEC">
        <w:rPr>
          <w:rFonts w:ascii="Gill Sans MT" w:hAnsi="Gill Sans MT" w:cs="Arial"/>
          <w:sz w:val="28"/>
          <w:szCs w:val="28"/>
        </w:rPr>
        <w:t>09 du 11 mai</w:t>
      </w:r>
      <w:r w:rsidRPr="000C3BEC">
        <w:rPr>
          <w:rFonts w:ascii="Gill Sans MT" w:hAnsi="Gill Sans MT" w:cs="Arial"/>
          <w:sz w:val="28"/>
          <w:szCs w:val="28"/>
        </w:rPr>
        <w:t xml:space="preserve"> </w:t>
      </w:r>
      <w:r w:rsidR="000C0711" w:rsidRPr="000C3BEC">
        <w:rPr>
          <w:rFonts w:ascii="Gill Sans MT" w:hAnsi="Gill Sans MT" w:cs="Arial"/>
          <w:sz w:val="28"/>
          <w:szCs w:val="28"/>
        </w:rPr>
        <w:t xml:space="preserve">2018 </w:t>
      </w:r>
      <w:r w:rsidRPr="000C3BEC">
        <w:rPr>
          <w:rFonts w:ascii="Gill Sans MT" w:hAnsi="Gill Sans MT" w:cs="Arial"/>
          <w:sz w:val="28"/>
          <w:szCs w:val="28"/>
        </w:rPr>
        <w:t xml:space="preserve">portant </w:t>
      </w:r>
      <w:r w:rsidR="004A0066" w:rsidRPr="000C3BEC">
        <w:rPr>
          <w:rFonts w:ascii="Gill Sans MT" w:hAnsi="Gill Sans MT" w:cs="Arial"/>
          <w:sz w:val="28"/>
          <w:szCs w:val="28"/>
        </w:rPr>
        <w:t>modification du</w:t>
      </w:r>
      <w:r w:rsidRPr="000C3BEC">
        <w:rPr>
          <w:rFonts w:ascii="Gill Sans MT" w:hAnsi="Gill Sans MT" w:cs="Arial"/>
          <w:sz w:val="28"/>
          <w:szCs w:val="28"/>
        </w:rPr>
        <w:t xml:space="preserve"> Code de Procédure Pénale a été promulguée.</w:t>
      </w:r>
    </w:p>
    <w:p w14:paraId="5EF030BF" w14:textId="77777777" w:rsidR="006048E3" w:rsidRPr="000C3BEC" w:rsidRDefault="006048E3" w:rsidP="009D1473">
      <w:pPr>
        <w:pStyle w:val="Paragraphedeliste"/>
        <w:numPr>
          <w:ilvl w:val="0"/>
          <w:numId w:val="14"/>
        </w:numPr>
        <w:spacing w:line="360" w:lineRule="auto"/>
        <w:jc w:val="both"/>
        <w:rPr>
          <w:rFonts w:ascii="Gill Sans MT" w:hAnsi="Gill Sans MT" w:cs="Arial"/>
          <w:sz w:val="28"/>
          <w:szCs w:val="28"/>
        </w:rPr>
      </w:pPr>
      <w:r w:rsidRPr="000C3BEC">
        <w:rPr>
          <w:rFonts w:ascii="Gill Sans MT" w:hAnsi="Gill Sans MT" w:cs="Arial"/>
          <w:sz w:val="28"/>
          <w:szCs w:val="28"/>
        </w:rPr>
        <w:lastRenderedPageBreak/>
        <w:t>La signature de l’ordonnance ministérielle n°550/1622 du 19/11/2013, portant mission, composition et fonctionnement des Chambres spécialisées</w:t>
      </w:r>
      <w:r w:rsidR="000C0711" w:rsidRPr="000C3BEC">
        <w:rPr>
          <w:rStyle w:val="Appelnotedebasdep"/>
          <w:rFonts w:ascii="Gill Sans MT" w:hAnsi="Gill Sans MT" w:cs="Arial"/>
          <w:sz w:val="28"/>
          <w:szCs w:val="28"/>
        </w:rPr>
        <w:footnoteReference w:id="7"/>
      </w:r>
      <w:r w:rsidRPr="000C3BEC">
        <w:rPr>
          <w:rFonts w:ascii="Gill Sans MT" w:hAnsi="Gill Sans MT" w:cs="Arial"/>
          <w:sz w:val="28"/>
          <w:szCs w:val="28"/>
        </w:rPr>
        <w:t>.</w:t>
      </w:r>
    </w:p>
    <w:p w14:paraId="3F8B0121" w14:textId="77777777" w:rsidR="00147DB0" w:rsidRPr="000C3BEC" w:rsidRDefault="00147DB0" w:rsidP="00E019D4">
      <w:pPr>
        <w:spacing w:after="120" w:line="360" w:lineRule="auto"/>
        <w:jc w:val="both"/>
        <w:rPr>
          <w:rFonts w:ascii="Gill Sans MT" w:eastAsia="Calibri" w:hAnsi="Gill Sans MT" w:cs="Arial"/>
          <w:b/>
          <w:sz w:val="28"/>
          <w:szCs w:val="28"/>
        </w:rPr>
      </w:pPr>
    </w:p>
    <w:p w14:paraId="52B71E7D" w14:textId="77777777" w:rsidR="00147DB0" w:rsidRPr="000C3BEC" w:rsidRDefault="00147DB0" w:rsidP="00E019D4">
      <w:pPr>
        <w:spacing w:after="120" w:line="360" w:lineRule="auto"/>
        <w:jc w:val="both"/>
        <w:rPr>
          <w:rFonts w:ascii="Gill Sans MT" w:eastAsia="Calibri" w:hAnsi="Gill Sans MT" w:cs="Arial"/>
          <w:b/>
          <w:sz w:val="28"/>
          <w:szCs w:val="28"/>
        </w:rPr>
      </w:pPr>
    </w:p>
    <w:p w14:paraId="56197089" w14:textId="77777777" w:rsidR="00147DB0" w:rsidRPr="000C3BEC" w:rsidRDefault="00147DB0" w:rsidP="00E019D4">
      <w:pPr>
        <w:spacing w:after="120" w:line="360" w:lineRule="auto"/>
        <w:jc w:val="both"/>
        <w:rPr>
          <w:rFonts w:ascii="Gill Sans MT" w:eastAsia="Calibri" w:hAnsi="Gill Sans MT" w:cs="Arial"/>
          <w:b/>
          <w:sz w:val="28"/>
          <w:szCs w:val="28"/>
        </w:rPr>
      </w:pPr>
    </w:p>
    <w:p w14:paraId="28FF0A6B" w14:textId="77777777" w:rsidR="006048E3" w:rsidRPr="000C3BEC" w:rsidRDefault="00410FC0" w:rsidP="00E019D4">
      <w:pPr>
        <w:spacing w:after="12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2° Réponses</w:t>
      </w:r>
      <w:r w:rsidR="006048E3" w:rsidRPr="000C3BEC">
        <w:rPr>
          <w:rFonts w:ascii="Gill Sans MT" w:eastAsia="Calibri" w:hAnsi="Gill Sans MT" w:cs="Arial"/>
          <w:b/>
          <w:sz w:val="28"/>
          <w:szCs w:val="28"/>
        </w:rPr>
        <w:t xml:space="preserve"> au niveau </w:t>
      </w:r>
      <w:bookmarkStart w:id="49" w:name="_Hlk49810868"/>
      <w:r w:rsidR="006048E3" w:rsidRPr="000C3BEC">
        <w:rPr>
          <w:rFonts w:ascii="Gill Sans MT" w:eastAsia="Calibri" w:hAnsi="Gill Sans MT" w:cs="Arial"/>
          <w:b/>
          <w:sz w:val="28"/>
          <w:szCs w:val="28"/>
        </w:rPr>
        <w:t>institutionnel</w:t>
      </w:r>
    </w:p>
    <w:bookmarkEnd w:id="49"/>
    <w:p w14:paraId="5B3F6BC2" w14:textId="77777777" w:rsidR="006048E3" w:rsidRPr="000C3BEC" w:rsidRDefault="006048E3" w:rsidP="00E019D4">
      <w:pPr>
        <w:spacing w:after="120" w:line="360" w:lineRule="auto"/>
        <w:jc w:val="both"/>
        <w:rPr>
          <w:rFonts w:ascii="Gill Sans MT" w:hAnsi="Gill Sans MT" w:cs="Arial"/>
          <w:sz w:val="28"/>
          <w:szCs w:val="28"/>
        </w:rPr>
      </w:pPr>
      <w:r w:rsidRPr="000C3BEC">
        <w:rPr>
          <w:rFonts w:ascii="Gill Sans MT" w:hAnsi="Gill Sans MT" w:cs="Arial"/>
          <w:sz w:val="28"/>
          <w:szCs w:val="28"/>
        </w:rPr>
        <w:t>Il s’agit notamment, de l’existence des instances habilitées, dont :</w:t>
      </w:r>
    </w:p>
    <w:p w14:paraId="2B15D6DB" w14:textId="77777777" w:rsidR="006048E3" w:rsidRPr="000C3BEC" w:rsidRDefault="006048E3" w:rsidP="009D1473">
      <w:pPr>
        <w:pStyle w:val="Paragraphedeliste"/>
        <w:numPr>
          <w:ilvl w:val="0"/>
          <w:numId w:val="15"/>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 Ministère des Droits de la Personne Humaine, des Affaires Sociales et du Genre ayant la lutte contre les VSBG dans ses attributions ;</w:t>
      </w:r>
    </w:p>
    <w:p w14:paraId="7FE0602E" w14:textId="77777777" w:rsidR="006048E3" w:rsidRPr="000C3BEC" w:rsidRDefault="006048E3" w:rsidP="009D1473">
      <w:pPr>
        <w:pStyle w:val="Paragraphedeliste"/>
        <w:numPr>
          <w:ilvl w:val="0"/>
          <w:numId w:val="15"/>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La Direction Générale de la Promotion de la Femme et de l’Egalité de Genre, fortement focalisée sur les VSBG ;</w:t>
      </w:r>
    </w:p>
    <w:p w14:paraId="5DD6AFA2" w14:textId="77777777" w:rsidR="006048E3" w:rsidRPr="000C3BEC" w:rsidRDefault="006048E3" w:rsidP="009D1473">
      <w:pPr>
        <w:pStyle w:val="Paragraphedeliste"/>
        <w:numPr>
          <w:ilvl w:val="0"/>
          <w:numId w:val="15"/>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L’Unité de la Police des Mineurs et de Protection des Mœurs à Bujumbura ;</w:t>
      </w:r>
    </w:p>
    <w:p w14:paraId="101CBB7D" w14:textId="77777777" w:rsidR="006048E3" w:rsidRPr="000C3BEC" w:rsidRDefault="006048E3" w:rsidP="009D1473">
      <w:pPr>
        <w:pStyle w:val="Paragraphedeliste"/>
        <w:numPr>
          <w:ilvl w:val="0"/>
          <w:numId w:val="15"/>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Les Chambres Spécialisées au niveau des Cours et des Tribunaux de Grande Instance ;</w:t>
      </w:r>
    </w:p>
    <w:p w14:paraId="39515186" w14:textId="77777777" w:rsidR="006048E3" w:rsidRPr="000C3BEC" w:rsidRDefault="006048E3" w:rsidP="009D1473">
      <w:pPr>
        <w:pStyle w:val="Paragraphedeliste"/>
        <w:numPr>
          <w:ilvl w:val="0"/>
          <w:numId w:val="15"/>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Les quatre Centres de Prise en charge Intégrée des survivants (</w:t>
      </w:r>
      <w:proofErr w:type="spellStart"/>
      <w:r w:rsidRPr="000C3BEC">
        <w:rPr>
          <w:rFonts w:ascii="Gill Sans MT" w:hAnsi="Gill Sans MT" w:cs="Arial"/>
          <w:sz w:val="28"/>
          <w:szCs w:val="28"/>
        </w:rPr>
        <w:t>Cibitoke</w:t>
      </w:r>
      <w:proofErr w:type="spellEnd"/>
      <w:r w:rsidRPr="000C3BEC">
        <w:rPr>
          <w:rFonts w:ascii="Gill Sans MT" w:hAnsi="Gill Sans MT" w:cs="Arial"/>
          <w:sz w:val="28"/>
          <w:szCs w:val="28"/>
        </w:rPr>
        <w:t xml:space="preserve">, Gitega (Centre HUMURA), </w:t>
      </w:r>
      <w:proofErr w:type="spellStart"/>
      <w:r w:rsidRPr="000C3BEC">
        <w:rPr>
          <w:rFonts w:ascii="Gill Sans MT" w:hAnsi="Gill Sans MT" w:cs="Arial"/>
          <w:sz w:val="28"/>
          <w:szCs w:val="28"/>
        </w:rPr>
        <w:t>Makamba</w:t>
      </w:r>
      <w:proofErr w:type="spellEnd"/>
      <w:r w:rsidRPr="000C3BEC">
        <w:rPr>
          <w:rFonts w:ascii="Gill Sans MT" w:hAnsi="Gill Sans MT" w:cs="Arial"/>
          <w:sz w:val="28"/>
          <w:szCs w:val="28"/>
        </w:rPr>
        <w:t xml:space="preserve">, </w:t>
      </w:r>
      <w:proofErr w:type="spellStart"/>
      <w:r w:rsidRPr="000C3BEC">
        <w:rPr>
          <w:rFonts w:ascii="Gill Sans MT" w:hAnsi="Gill Sans MT" w:cs="Arial"/>
          <w:sz w:val="28"/>
          <w:szCs w:val="28"/>
        </w:rPr>
        <w:t>Muyinga</w:t>
      </w:r>
      <w:proofErr w:type="spellEnd"/>
      <w:r w:rsidRPr="000C3BEC">
        <w:rPr>
          <w:rFonts w:ascii="Gill Sans MT" w:hAnsi="Gill Sans MT" w:cs="Arial"/>
          <w:sz w:val="28"/>
          <w:szCs w:val="28"/>
        </w:rPr>
        <w:t>) ;</w:t>
      </w:r>
    </w:p>
    <w:p w14:paraId="7FB15479" w14:textId="77777777" w:rsidR="006048E3" w:rsidRPr="000C3BEC" w:rsidRDefault="006048E3" w:rsidP="009D1473">
      <w:pPr>
        <w:pStyle w:val="Paragraphedeliste"/>
        <w:numPr>
          <w:ilvl w:val="0"/>
          <w:numId w:val="16"/>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 Groupe Thématique « VBG » de composition multisectorielle et multi acteurs ;</w:t>
      </w:r>
    </w:p>
    <w:p w14:paraId="51029B25" w14:textId="77777777" w:rsidR="004A0066" w:rsidRPr="000C3BEC" w:rsidRDefault="004A0066" w:rsidP="009D1473">
      <w:pPr>
        <w:pStyle w:val="Default"/>
        <w:numPr>
          <w:ilvl w:val="0"/>
          <w:numId w:val="16"/>
        </w:numPr>
        <w:spacing w:line="360" w:lineRule="auto"/>
        <w:jc w:val="both"/>
        <w:rPr>
          <w:rFonts w:ascii="Gill Sans MT" w:hAnsi="Gill Sans MT"/>
          <w:color w:val="auto"/>
          <w:sz w:val="28"/>
          <w:szCs w:val="28"/>
        </w:rPr>
      </w:pPr>
      <w:r w:rsidRPr="000C3BEC">
        <w:rPr>
          <w:rFonts w:ascii="Gill Sans MT" w:hAnsi="Gill Sans MT"/>
          <w:color w:val="auto"/>
          <w:sz w:val="28"/>
          <w:szCs w:val="28"/>
        </w:rPr>
        <w:t>L’actualisation</w:t>
      </w:r>
      <w:r w:rsidR="005C7BA1" w:rsidRPr="000C3BEC">
        <w:rPr>
          <w:rFonts w:ascii="Gill Sans MT" w:hAnsi="Gill Sans MT"/>
          <w:color w:val="auto"/>
          <w:sz w:val="28"/>
          <w:szCs w:val="28"/>
        </w:rPr>
        <w:t xml:space="preserve"> et l’exécution de la Stratégie Nationale de lutte contre les VSBG et son plan d’action 2018-</w:t>
      </w:r>
      <w:r w:rsidRPr="000C3BEC">
        <w:rPr>
          <w:rFonts w:ascii="Gill Sans MT" w:hAnsi="Gill Sans MT"/>
          <w:color w:val="auto"/>
          <w:sz w:val="28"/>
          <w:szCs w:val="28"/>
        </w:rPr>
        <w:t>2022 ;</w:t>
      </w:r>
      <w:r w:rsidR="005C7BA1" w:rsidRPr="000C3BEC">
        <w:rPr>
          <w:rFonts w:ascii="Gill Sans MT" w:hAnsi="Gill Sans MT"/>
          <w:color w:val="auto"/>
          <w:sz w:val="28"/>
          <w:szCs w:val="28"/>
        </w:rPr>
        <w:t xml:space="preserve"> </w:t>
      </w:r>
    </w:p>
    <w:p w14:paraId="6C06B793" w14:textId="77777777" w:rsidR="005C7BA1" w:rsidRPr="000C3BEC" w:rsidRDefault="004A0066" w:rsidP="009D1473">
      <w:pPr>
        <w:pStyle w:val="Default"/>
        <w:numPr>
          <w:ilvl w:val="0"/>
          <w:numId w:val="16"/>
        </w:numPr>
        <w:spacing w:line="360" w:lineRule="auto"/>
        <w:jc w:val="both"/>
        <w:rPr>
          <w:rFonts w:ascii="Gill Sans MT" w:hAnsi="Gill Sans MT"/>
          <w:color w:val="auto"/>
          <w:sz w:val="28"/>
          <w:szCs w:val="28"/>
        </w:rPr>
      </w:pPr>
      <w:r w:rsidRPr="000C3BEC">
        <w:rPr>
          <w:rFonts w:ascii="Gill Sans MT" w:hAnsi="Gill Sans MT"/>
          <w:color w:val="auto"/>
          <w:sz w:val="28"/>
          <w:szCs w:val="28"/>
        </w:rPr>
        <w:t>L</w:t>
      </w:r>
      <w:r w:rsidR="005C7BA1" w:rsidRPr="000C3BEC">
        <w:rPr>
          <w:rFonts w:ascii="Gill Sans MT" w:hAnsi="Gill Sans MT"/>
          <w:color w:val="auto"/>
          <w:sz w:val="28"/>
          <w:szCs w:val="28"/>
        </w:rPr>
        <w:t xml:space="preserve">’extension à d’autres provinces des unités de la Police des Mineurs et Protection des </w:t>
      </w:r>
      <w:proofErr w:type="gramStart"/>
      <w:r w:rsidR="00B37955" w:rsidRPr="000C3BEC">
        <w:rPr>
          <w:rFonts w:ascii="Gill Sans MT" w:hAnsi="Gill Sans MT"/>
          <w:color w:val="auto"/>
          <w:sz w:val="28"/>
          <w:szCs w:val="28"/>
        </w:rPr>
        <w:t>Mœurs</w:t>
      </w:r>
      <w:r w:rsidR="005C7BA1" w:rsidRPr="000C3BEC">
        <w:rPr>
          <w:rFonts w:ascii="Gill Sans MT" w:hAnsi="Gill Sans MT"/>
          <w:color w:val="auto"/>
          <w:sz w:val="28"/>
          <w:szCs w:val="28"/>
        </w:rPr>
        <w:t>;</w:t>
      </w:r>
      <w:proofErr w:type="gramEnd"/>
      <w:r w:rsidR="005C7BA1" w:rsidRPr="000C3BEC">
        <w:rPr>
          <w:rFonts w:ascii="Gill Sans MT" w:hAnsi="Gill Sans MT"/>
          <w:color w:val="auto"/>
          <w:sz w:val="28"/>
          <w:szCs w:val="28"/>
        </w:rPr>
        <w:t xml:space="preserve"> </w:t>
      </w:r>
    </w:p>
    <w:p w14:paraId="58BD7A23" w14:textId="77777777" w:rsidR="006048E3" w:rsidRPr="000C3BEC" w:rsidRDefault="004A0066" w:rsidP="009D1473">
      <w:pPr>
        <w:pStyle w:val="Default"/>
        <w:numPr>
          <w:ilvl w:val="0"/>
          <w:numId w:val="16"/>
        </w:numPr>
        <w:spacing w:line="360" w:lineRule="auto"/>
        <w:jc w:val="both"/>
        <w:rPr>
          <w:rFonts w:ascii="Gill Sans MT" w:hAnsi="Gill Sans MT"/>
          <w:color w:val="auto"/>
          <w:sz w:val="28"/>
          <w:szCs w:val="28"/>
        </w:rPr>
      </w:pPr>
      <w:r w:rsidRPr="000C3BEC">
        <w:rPr>
          <w:rFonts w:ascii="Gill Sans MT" w:hAnsi="Gill Sans MT"/>
          <w:color w:val="auto"/>
          <w:sz w:val="28"/>
          <w:szCs w:val="28"/>
        </w:rPr>
        <w:lastRenderedPageBreak/>
        <w:t>La</w:t>
      </w:r>
      <w:r w:rsidR="005C7BA1" w:rsidRPr="000C3BEC">
        <w:rPr>
          <w:rFonts w:ascii="Gill Sans MT" w:hAnsi="Gill Sans MT"/>
          <w:color w:val="auto"/>
          <w:sz w:val="28"/>
          <w:szCs w:val="28"/>
        </w:rPr>
        <w:t xml:space="preserve"> mise en place d’une ordonnance no225.01/36 du 25 janvier 2019 portant création, missions, organisation et fonctionnement du centre d’excellence sur la lutte contre les violences sexuelles et basées sur le genre (VSBG) au Burundi et </w:t>
      </w:r>
    </w:p>
    <w:p w14:paraId="780374BE" w14:textId="77777777" w:rsidR="006048E3" w:rsidRPr="000C3BEC" w:rsidRDefault="00195E5A" w:rsidP="00E019D4">
      <w:pPr>
        <w:pStyle w:val="Paragraphedeliste"/>
        <w:spacing w:line="360" w:lineRule="auto"/>
        <w:ind w:left="0"/>
        <w:jc w:val="both"/>
        <w:rPr>
          <w:rFonts w:ascii="Gill Sans MT" w:eastAsia="Calibri" w:hAnsi="Gill Sans MT" w:cs="Arial"/>
          <w:b/>
          <w:sz w:val="28"/>
          <w:szCs w:val="28"/>
        </w:rPr>
      </w:pPr>
      <w:r w:rsidRPr="000C3BEC">
        <w:rPr>
          <w:rFonts w:ascii="Gill Sans MT" w:hAnsi="Gill Sans MT" w:cs="Arial"/>
          <w:b/>
          <w:sz w:val="28"/>
          <w:szCs w:val="28"/>
        </w:rPr>
        <w:t xml:space="preserve">B. </w:t>
      </w:r>
      <w:r w:rsidR="00BD41C6" w:rsidRPr="000C3BEC">
        <w:rPr>
          <w:rFonts w:ascii="Gill Sans MT" w:hAnsi="Gill Sans MT" w:cs="Arial"/>
          <w:b/>
          <w:sz w:val="28"/>
          <w:szCs w:val="28"/>
        </w:rPr>
        <w:t>Niveau de réponse aux défis d’ordre</w:t>
      </w:r>
      <w:r w:rsidR="00BD41C6" w:rsidRPr="000C3BEC">
        <w:rPr>
          <w:rFonts w:ascii="Gill Sans MT" w:eastAsia="Calibri" w:hAnsi="Gill Sans MT" w:cs="Arial"/>
          <w:b/>
          <w:sz w:val="28"/>
          <w:szCs w:val="28"/>
        </w:rPr>
        <w:t xml:space="preserve"> opérationnel</w:t>
      </w:r>
    </w:p>
    <w:p w14:paraId="37A289AC" w14:textId="77777777" w:rsidR="004A0066" w:rsidRPr="000C3BEC" w:rsidRDefault="004A0066"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L’organisation</w:t>
      </w:r>
      <w:r w:rsidR="005C7BA1" w:rsidRPr="000C3BEC">
        <w:rPr>
          <w:rFonts w:ascii="Gill Sans MT" w:hAnsi="Gill Sans MT"/>
          <w:color w:val="auto"/>
          <w:sz w:val="28"/>
          <w:szCs w:val="28"/>
        </w:rPr>
        <w:t xml:space="preserve"> chaque année des vastes campagnes pendant les 16 jours d’activisme de lutte contre les violences faites aux femmes pour prévenir ce fléau</w:t>
      </w:r>
      <w:r w:rsidRPr="000C3BEC">
        <w:rPr>
          <w:rFonts w:ascii="Gill Sans MT" w:hAnsi="Gill Sans MT"/>
          <w:color w:val="auto"/>
          <w:sz w:val="28"/>
          <w:szCs w:val="28"/>
        </w:rPr>
        <w:t> ;</w:t>
      </w:r>
    </w:p>
    <w:p w14:paraId="71884DA5" w14:textId="77777777" w:rsidR="004A0066" w:rsidRPr="000C3BEC" w:rsidRDefault="005C7BA1"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Les points focaux genre et les Cellules Genre Sectorielles</w:t>
      </w:r>
      <w:r w:rsidR="004A0066" w:rsidRPr="000C3BEC">
        <w:rPr>
          <w:rFonts w:ascii="Gill Sans MT" w:hAnsi="Gill Sans MT" w:cs="Arial"/>
          <w:sz w:val="28"/>
          <w:szCs w:val="28"/>
        </w:rPr>
        <w:t> ;</w:t>
      </w:r>
    </w:p>
    <w:p w14:paraId="15179BB2" w14:textId="77777777" w:rsidR="004A0066" w:rsidRPr="000C3BEC" w:rsidRDefault="004A0066"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La mise en place des points focaux genre dans tous les commissariats de Police et dans les Cours d’Appel, des Tribunaux de Grande Instance et des Parquets près ces juridictions ; </w:t>
      </w:r>
    </w:p>
    <w:p w14:paraId="45BCACBE" w14:textId="77777777" w:rsidR="004A0066" w:rsidRPr="000C3BEC" w:rsidRDefault="004A0066"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L’existence d’un logiciel de traitement des dossiers relatifs aux VSBG au niveau du ministère de la Justice et de la Protection Civique ; </w:t>
      </w:r>
    </w:p>
    <w:p w14:paraId="723BCDE3" w14:textId="77777777" w:rsidR="004A0066" w:rsidRPr="000C3BEC" w:rsidRDefault="004A0066"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Le lancement officiel de la campagne de vulgarisation et de sensibilisation de la loi spécifique sur les violences sexuelles et celles basées sur le genre, en juin 2017 ; </w:t>
      </w:r>
    </w:p>
    <w:p w14:paraId="7B5667A3" w14:textId="77777777" w:rsidR="004A0066" w:rsidRPr="000C3BEC" w:rsidRDefault="004A0066"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L’élaboration des modules de formations des formateurs sur les VSBG où 50 militaires ont été formés au sein de la Force de Défense Nationale. </w:t>
      </w:r>
    </w:p>
    <w:p w14:paraId="3CD2C0E4" w14:textId="77777777" w:rsidR="004A0066" w:rsidRPr="000C3BEC" w:rsidRDefault="004A0066"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L’organisation des campagnes « Zéro grossesse » en milieu scolaire ; </w:t>
      </w:r>
    </w:p>
    <w:p w14:paraId="7C3EBB39" w14:textId="77777777" w:rsidR="004A0066" w:rsidRPr="000C3BEC" w:rsidRDefault="004A0066"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L’octroi des équipements et outils de sensibilisation des jeunes sur la lutte contre les grossesses, les vagabondages sexuels ; </w:t>
      </w:r>
    </w:p>
    <w:p w14:paraId="0DA17617" w14:textId="77777777" w:rsidR="004A0066" w:rsidRPr="000C3BEC" w:rsidRDefault="004A0066"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La mise en place des comités des parents – enseignants pour un environnement scolaire favorable et équitable ; </w:t>
      </w:r>
    </w:p>
    <w:p w14:paraId="063C17EA" w14:textId="77777777" w:rsidR="004A0066" w:rsidRPr="000C3BEC" w:rsidRDefault="004A0066"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L’instauration du système d’alerte rapide dans la lutte contre les VSBG en utilisant et en envoyant des messages d’alerte par téléphone ; </w:t>
      </w:r>
    </w:p>
    <w:p w14:paraId="4A6E3164"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L’existence des ressources humaines acquises à la cause de la lutte contre les VSBG ;</w:t>
      </w:r>
    </w:p>
    <w:p w14:paraId="0069AAD0"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lastRenderedPageBreak/>
        <w:t>L’existence d’ONG étrangères et d’Associations locales engagées dans la prévention et la prise en charge des cas de VSBG ;</w:t>
      </w:r>
    </w:p>
    <w:p w14:paraId="70CAAD19"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L’engagement de l’administration territoriale en entrainant les communes à la lutte contre les VSBG ;</w:t>
      </w:r>
    </w:p>
    <w:p w14:paraId="2A5F997C"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L’implication de certains leaders communautaires dans la lutte contre les VSBG ;</w:t>
      </w:r>
    </w:p>
    <w:p w14:paraId="30900696"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L’existence de certains réseaux communautaires de lutte contre les VSBG fonctionnels ;</w:t>
      </w:r>
    </w:p>
    <w:p w14:paraId="2059687C"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 traitement rapide des dossiers en rapport avec les VSBG au sein des services judiciaires ;</w:t>
      </w:r>
    </w:p>
    <w:p w14:paraId="210A152C"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 xml:space="preserve">La diversité des intervenants dans le domaine des VSBG ;  </w:t>
      </w:r>
    </w:p>
    <w:p w14:paraId="1ADAEE56"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 Mémorandum d’Entente entre quatre ministères : MDPHASG, Justice, Santé Publique et Lutte contre le SIDA, et Sécurité Publique portant sur leur collaboration en matière d’opérationnalisation des Centres Intégrés ;</w:t>
      </w:r>
    </w:p>
    <w:p w14:paraId="5BF6194E"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La collaboration qui existe entre divers acteurs et intervenants ;</w:t>
      </w:r>
    </w:p>
    <w:p w14:paraId="0B35AACB" w14:textId="77777777" w:rsidR="004A0066" w:rsidRPr="000C3BEC" w:rsidRDefault="004A0066"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L’implication manifeste de certains ministères : Ministère de la Santé Publique et de la Lutte contre le Sida, le Ministère de l’Education, de l’Enseignement Supérieur et de la Recherche Scientifique, le Ministère de la Justice, le Ministère de la Sécurité publique, le Ministère de la Défense Nationale et des Anciens Combattants, le Ministère de l’Intérieur et de la Formation Patriotique ;</w:t>
      </w:r>
    </w:p>
    <w:p w14:paraId="24E5DEFA" w14:textId="77777777" w:rsidR="006048E3" w:rsidRPr="000C3BEC" w:rsidRDefault="006048E3" w:rsidP="009D1473">
      <w:pPr>
        <w:pStyle w:val="Paragraphedeliste"/>
        <w:numPr>
          <w:ilvl w:val="0"/>
          <w:numId w:val="17"/>
        </w:numPr>
        <w:spacing w:after="120" w:line="360" w:lineRule="auto"/>
        <w:contextualSpacing w:val="0"/>
        <w:jc w:val="both"/>
        <w:rPr>
          <w:rFonts w:ascii="Gill Sans MT" w:hAnsi="Gill Sans MT" w:cs="Arial"/>
          <w:sz w:val="28"/>
          <w:szCs w:val="28"/>
        </w:rPr>
      </w:pPr>
      <w:r w:rsidRPr="000C3BEC">
        <w:rPr>
          <w:rFonts w:ascii="Gill Sans MT" w:hAnsi="Gill Sans MT" w:cs="Arial"/>
          <w:sz w:val="28"/>
          <w:szCs w:val="28"/>
        </w:rPr>
        <w:t>Les intervenants formés en matière de VSBG.</w:t>
      </w:r>
    </w:p>
    <w:p w14:paraId="21A7DD43" w14:textId="77777777" w:rsidR="00CE5BDF" w:rsidRPr="000C3BEC" w:rsidRDefault="00CE5BDF" w:rsidP="009D1473">
      <w:pPr>
        <w:pStyle w:val="Default"/>
        <w:numPr>
          <w:ilvl w:val="0"/>
          <w:numId w:val="17"/>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La mise en place des </w:t>
      </w:r>
      <w:bookmarkStart w:id="50" w:name="_Hlk45484100"/>
      <w:r w:rsidRPr="000C3BEC">
        <w:rPr>
          <w:rFonts w:ascii="Gill Sans MT" w:hAnsi="Gill Sans MT"/>
          <w:color w:val="auto"/>
          <w:sz w:val="28"/>
          <w:szCs w:val="28"/>
        </w:rPr>
        <w:t xml:space="preserve">Commissions d’assistance judiciaires (CAJ) </w:t>
      </w:r>
      <w:bookmarkEnd w:id="50"/>
      <w:r w:rsidRPr="000C3BEC">
        <w:rPr>
          <w:rFonts w:ascii="Gill Sans MT" w:hAnsi="Gill Sans MT"/>
          <w:color w:val="auto"/>
          <w:sz w:val="28"/>
          <w:szCs w:val="28"/>
        </w:rPr>
        <w:t xml:space="preserve">qui tiennent compte des femmes au niveau des Tribunaux de Grande Instance, des Cours d’Appel et des Parquets près ces juridictions (5 magistrats membres par Province : juridiction et parquet) ; </w:t>
      </w:r>
    </w:p>
    <w:p w14:paraId="3FE00EE8" w14:textId="77777777" w:rsidR="00E6096D" w:rsidRPr="000C3BEC" w:rsidRDefault="00CE5BDF" w:rsidP="009D1473">
      <w:pPr>
        <w:pStyle w:val="Default"/>
        <w:numPr>
          <w:ilvl w:val="0"/>
          <w:numId w:val="17"/>
        </w:numPr>
        <w:spacing w:after="120" w:line="360" w:lineRule="auto"/>
        <w:jc w:val="both"/>
        <w:rPr>
          <w:rFonts w:ascii="Gill Sans MT" w:hAnsi="Gill Sans MT"/>
          <w:color w:val="auto"/>
          <w:sz w:val="28"/>
          <w:szCs w:val="28"/>
        </w:rPr>
      </w:pPr>
      <w:r w:rsidRPr="000C3BEC">
        <w:rPr>
          <w:rFonts w:ascii="Gill Sans MT" w:hAnsi="Gill Sans MT"/>
          <w:color w:val="auto"/>
          <w:sz w:val="28"/>
          <w:szCs w:val="28"/>
        </w:rPr>
        <w:lastRenderedPageBreak/>
        <w:t xml:space="preserve"> Dans le cadre du « </w:t>
      </w:r>
      <w:bookmarkStart w:id="51" w:name="_Hlk45484118"/>
      <w:r w:rsidRPr="000C3BEC">
        <w:rPr>
          <w:rFonts w:ascii="Gill Sans MT" w:hAnsi="Gill Sans MT"/>
          <w:color w:val="auto"/>
          <w:sz w:val="28"/>
          <w:szCs w:val="28"/>
        </w:rPr>
        <w:t xml:space="preserve">Projet d’Urgence contre les Violences Sexuelles et celles Basées sur le Genre, la Santé des Femmes dans la Région des Grands Lacs (PUVSBGSF-RGL </w:t>
      </w:r>
      <w:bookmarkEnd w:id="51"/>
      <w:r w:rsidRPr="000C3BEC">
        <w:rPr>
          <w:rFonts w:ascii="Gill Sans MT" w:hAnsi="Gill Sans MT"/>
          <w:color w:val="auto"/>
          <w:sz w:val="28"/>
          <w:szCs w:val="28"/>
        </w:rPr>
        <w:t>», en plus du centre existant, trois centres autres ont été ouverts et sont fonctionnels depuis février 2017 dans trois provinces à savoi</w:t>
      </w:r>
      <w:r w:rsidR="00147DB0" w:rsidRPr="000C3BEC">
        <w:rPr>
          <w:rFonts w:ascii="Gill Sans MT" w:hAnsi="Gill Sans MT"/>
          <w:color w:val="auto"/>
          <w:sz w:val="28"/>
          <w:szCs w:val="28"/>
        </w:rPr>
        <w:t xml:space="preserve">r </w:t>
      </w:r>
      <w:proofErr w:type="spellStart"/>
      <w:r w:rsidR="00147DB0" w:rsidRPr="000C3BEC">
        <w:rPr>
          <w:rFonts w:ascii="Gill Sans MT" w:hAnsi="Gill Sans MT"/>
          <w:color w:val="auto"/>
          <w:sz w:val="28"/>
          <w:szCs w:val="28"/>
        </w:rPr>
        <w:t>Cibitoke</w:t>
      </w:r>
      <w:proofErr w:type="spellEnd"/>
      <w:r w:rsidR="00147DB0" w:rsidRPr="000C3BEC">
        <w:rPr>
          <w:rFonts w:ascii="Gill Sans MT" w:hAnsi="Gill Sans MT"/>
          <w:color w:val="auto"/>
          <w:sz w:val="28"/>
          <w:szCs w:val="28"/>
        </w:rPr>
        <w:t xml:space="preserve">, </w:t>
      </w:r>
      <w:proofErr w:type="spellStart"/>
      <w:r w:rsidR="00147DB0" w:rsidRPr="000C3BEC">
        <w:rPr>
          <w:rFonts w:ascii="Gill Sans MT" w:hAnsi="Gill Sans MT"/>
          <w:color w:val="auto"/>
          <w:sz w:val="28"/>
          <w:szCs w:val="28"/>
        </w:rPr>
        <w:t>Makamba</w:t>
      </w:r>
      <w:proofErr w:type="spellEnd"/>
      <w:r w:rsidR="00147DB0" w:rsidRPr="000C3BEC">
        <w:rPr>
          <w:rFonts w:ascii="Gill Sans MT" w:hAnsi="Gill Sans MT"/>
          <w:color w:val="auto"/>
          <w:sz w:val="28"/>
          <w:szCs w:val="28"/>
        </w:rPr>
        <w:t xml:space="preserve"> et </w:t>
      </w:r>
      <w:proofErr w:type="spellStart"/>
      <w:r w:rsidR="00147DB0" w:rsidRPr="000C3BEC">
        <w:rPr>
          <w:rFonts w:ascii="Gill Sans MT" w:hAnsi="Gill Sans MT"/>
          <w:color w:val="auto"/>
          <w:sz w:val="28"/>
          <w:szCs w:val="28"/>
        </w:rPr>
        <w:t>Muyinga</w:t>
      </w:r>
      <w:proofErr w:type="spellEnd"/>
      <w:r w:rsidR="00147DB0" w:rsidRPr="000C3BEC">
        <w:rPr>
          <w:rFonts w:ascii="Gill Sans MT" w:hAnsi="Gill Sans MT"/>
          <w:color w:val="auto"/>
          <w:sz w:val="28"/>
          <w:szCs w:val="28"/>
        </w:rPr>
        <w:t>.</w:t>
      </w:r>
    </w:p>
    <w:p w14:paraId="11A8C3A2" w14:textId="77777777" w:rsidR="00147DB0" w:rsidRPr="000C3BEC" w:rsidRDefault="00147DB0" w:rsidP="00147DB0">
      <w:pPr>
        <w:pStyle w:val="Default"/>
        <w:spacing w:after="120" w:line="360" w:lineRule="auto"/>
        <w:ind w:left="720"/>
        <w:jc w:val="both"/>
        <w:rPr>
          <w:rFonts w:ascii="Gill Sans MT" w:hAnsi="Gill Sans MT"/>
          <w:color w:val="auto"/>
          <w:sz w:val="28"/>
          <w:szCs w:val="28"/>
        </w:rPr>
      </w:pPr>
    </w:p>
    <w:p w14:paraId="1265E02B" w14:textId="77777777" w:rsidR="00CE5BDF" w:rsidRPr="000C3BEC" w:rsidRDefault="00147DB0" w:rsidP="00E019D4">
      <w:pPr>
        <w:pStyle w:val="Titre2"/>
        <w:spacing w:line="360" w:lineRule="auto"/>
        <w:jc w:val="both"/>
        <w:rPr>
          <w:rFonts w:ascii="Gill Sans MT" w:hAnsi="Gill Sans MT" w:cs="Arial"/>
          <w:bCs w:val="0"/>
          <w:color w:val="auto"/>
          <w:sz w:val="28"/>
          <w:szCs w:val="28"/>
        </w:rPr>
      </w:pPr>
      <w:bookmarkStart w:id="52" w:name="_Toc51068572"/>
      <w:bookmarkStart w:id="53" w:name="_Hlk49810935"/>
      <w:r w:rsidRPr="000C3BEC">
        <w:rPr>
          <w:rFonts w:ascii="Gill Sans MT" w:hAnsi="Gill Sans MT" w:cs="Arial"/>
          <w:bCs w:val="0"/>
          <w:color w:val="auto"/>
          <w:sz w:val="28"/>
          <w:szCs w:val="28"/>
        </w:rPr>
        <w:t>III.2. Appréciation de</w:t>
      </w:r>
      <w:r w:rsidR="00017523" w:rsidRPr="000C3BEC">
        <w:rPr>
          <w:rFonts w:ascii="Gill Sans MT" w:hAnsi="Gill Sans MT" w:cs="Arial"/>
          <w:bCs w:val="0"/>
          <w:color w:val="auto"/>
          <w:sz w:val="28"/>
          <w:szCs w:val="28"/>
        </w:rPr>
        <w:t xml:space="preserve"> </w:t>
      </w:r>
      <w:r w:rsidRPr="000C3BEC">
        <w:rPr>
          <w:rFonts w:ascii="Gill Sans MT" w:hAnsi="Gill Sans MT" w:cs="Arial"/>
          <w:bCs w:val="0"/>
          <w:color w:val="auto"/>
          <w:sz w:val="28"/>
          <w:szCs w:val="28"/>
        </w:rPr>
        <w:t>la mise en œuvre effective de la loi</w:t>
      </w:r>
      <w:bookmarkEnd w:id="52"/>
      <w:r w:rsidR="00D20CC7" w:rsidRPr="000C3BEC">
        <w:rPr>
          <w:rFonts w:ascii="Gill Sans MT" w:hAnsi="Gill Sans MT" w:cs="Arial"/>
          <w:bCs w:val="0"/>
          <w:color w:val="auto"/>
          <w:sz w:val="28"/>
          <w:szCs w:val="28"/>
        </w:rPr>
        <w:t xml:space="preserve"> </w:t>
      </w:r>
    </w:p>
    <w:bookmarkEnd w:id="53"/>
    <w:p w14:paraId="69557B94" w14:textId="77777777" w:rsidR="00C91C6F" w:rsidRPr="000C3BEC" w:rsidRDefault="00C91C6F" w:rsidP="00E019D4">
      <w:pPr>
        <w:pStyle w:val="Default"/>
        <w:spacing w:line="360" w:lineRule="auto"/>
        <w:ind w:left="720"/>
        <w:jc w:val="both"/>
        <w:rPr>
          <w:rFonts w:ascii="Gill Sans MT" w:hAnsi="Gill Sans MT"/>
          <w:color w:val="auto"/>
          <w:sz w:val="28"/>
          <w:szCs w:val="28"/>
        </w:rPr>
      </w:pPr>
    </w:p>
    <w:p w14:paraId="0F72D22E" w14:textId="77777777" w:rsidR="005C7BA1" w:rsidRPr="000C3BEC" w:rsidRDefault="005C7BA1"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L’analyse des</w:t>
      </w:r>
      <w:r w:rsidR="004C4437" w:rsidRPr="000C3BEC">
        <w:rPr>
          <w:rFonts w:ascii="Gill Sans MT" w:hAnsi="Gill Sans MT" w:cs="Arial"/>
          <w:sz w:val="28"/>
          <w:szCs w:val="28"/>
        </w:rPr>
        <w:t xml:space="preserve"> trois aspects contenus dans </w:t>
      </w:r>
      <w:r w:rsidR="00017523" w:rsidRPr="000C3BEC">
        <w:rPr>
          <w:rFonts w:ascii="Gill Sans MT" w:hAnsi="Gill Sans MT" w:cs="Arial"/>
          <w:sz w:val="28"/>
          <w:szCs w:val="28"/>
        </w:rPr>
        <w:t>la loi</w:t>
      </w:r>
      <w:r w:rsidRPr="000C3BEC">
        <w:rPr>
          <w:rFonts w:ascii="Gill Sans MT" w:hAnsi="Gill Sans MT" w:cs="Arial"/>
          <w:sz w:val="28"/>
          <w:szCs w:val="28"/>
        </w:rPr>
        <w:t xml:space="preserve"> (la</w:t>
      </w:r>
      <w:r w:rsidR="00017523" w:rsidRPr="000C3BEC">
        <w:rPr>
          <w:rFonts w:ascii="Gill Sans MT" w:hAnsi="Gill Sans MT" w:cs="Arial"/>
          <w:sz w:val="28"/>
          <w:szCs w:val="28"/>
        </w:rPr>
        <w:t xml:space="preserve"> prévention, la protection et la </w:t>
      </w:r>
      <w:r w:rsidR="004A0066" w:rsidRPr="000C3BEC">
        <w:rPr>
          <w:rFonts w:ascii="Gill Sans MT" w:hAnsi="Gill Sans MT" w:cs="Arial"/>
          <w:sz w:val="28"/>
          <w:szCs w:val="28"/>
        </w:rPr>
        <w:t>répression)</w:t>
      </w:r>
      <w:r w:rsidRPr="000C3BEC">
        <w:rPr>
          <w:rFonts w:ascii="Gill Sans MT" w:hAnsi="Gill Sans MT" w:cs="Arial"/>
          <w:sz w:val="28"/>
          <w:szCs w:val="28"/>
        </w:rPr>
        <w:t xml:space="preserve"> </w:t>
      </w:r>
      <w:r w:rsidR="004A0066" w:rsidRPr="000C3BEC">
        <w:rPr>
          <w:rFonts w:ascii="Gill Sans MT" w:hAnsi="Gill Sans MT" w:cs="Arial"/>
          <w:sz w:val="28"/>
          <w:szCs w:val="28"/>
        </w:rPr>
        <w:t>au niveau</w:t>
      </w:r>
      <w:r w:rsidR="00017523" w:rsidRPr="000C3BEC">
        <w:rPr>
          <w:rFonts w:ascii="Gill Sans MT" w:hAnsi="Gill Sans MT" w:cs="Arial"/>
          <w:sz w:val="28"/>
          <w:szCs w:val="28"/>
        </w:rPr>
        <w:t xml:space="preserve"> de mise en œuvre </w:t>
      </w:r>
      <w:r w:rsidRPr="000C3BEC">
        <w:rPr>
          <w:rFonts w:ascii="Gill Sans MT" w:hAnsi="Gill Sans MT" w:cs="Arial"/>
          <w:sz w:val="28"/>
          <w:szCs w:val="28"/>
        </w:rPr>
        <w:t>fait ressortir les éléments suivants :</w:t>
      </w:r>
    </w:p>
    <w:p w14:paraId="42F5FA63" w14:textId="77777777" w:rsidR="00017523" w:rsidRPr="000C3BEC" w:rsidRDefault="00195E5A" w:rsidP="00E019D4">
      <w:pPr>
        <w:spacing w:line="360" w:lineRule="auto"/>
        <w:ind w:left="-360"/>
        <w:jc w:val="both"/>
        <w:rPr>
          <w:rFonts w:ascii="Gill Sans MT" w:hAnsi="Gill Sans MT" w:cs="Arial"/>
          <w:sz w:val="28"/>
          <w:szCs w:val="28"/>
        </w:rPr>
      </w:pPr>
      <w:r w:rsidRPr="000C3BEC">
        <w:rPr>
          <w:rFonts w:ascii="Gill Sans MT" w:hAnsi="Gill Sans MT" w:cs="Arial"/>
          <w:b/>
          <w:bCs/>
          <w:sz w:val="28"/>
          <w:szCs w:val="28"/>
        </w:rPr>
        <w:t>A.</w:t>
      </w:r>
      <w:r w:rsidR="005C7BA1" w:rsidRPr="000C3BEC">
        <w:rPr>
          <w:rFonts w:ascii="Gill Sans MT" w:hAnsi="Gill Sans MT" w:cs="Arial"/>
          <w:sz w:val="28"/>
          <w:szCs w:val="28"/>
        </w:rPr>
        <w:t xml:space="preserve"> </w:t>
      </w:r>
      <w:r w:rsidR="00017523" w:rsidRPr="000C3BEC">
        <w:rPr>
          <w:rFonts w:ascii="Gill Sans MT" w:hAnsi="Gill Sans MT" w:cs="Arial"/>
          <w:b/>
          <w:sz w:val="28"/>
          <w:szCs w:val="28"/>
        </w:rPr>
        <w:t>Evaluation de la mise en œuvre de la prévention des VSBG</w:t>
      </w:r>
      <w:r w:rsidR="00F919D7" w:rsidRPr="000C3BEC">
        <w:rPr>
          <w:rFonts w:ascii="Gill Sans MT" w:hAnsi="Gill Sans MT" w:cs="Arial"/>
          <w:b/>
          <w:sz w:val="28"/>
          <w:szCs w:val="28"/>
        </w:rPr>
        <w:t>.</w:t>
      </w:r>
    </w:p>
    <w:p w14:paraId="71939356" w14:textId="77777777" w:rsidR="00017523" w:rsidRPr="000C3BEC" w:rsidRDefault="00017523"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Depuis sa promulgation, le Gouvernement, ainsi que les organisations de la société civile œuvrant dans ce secteur ont mené beaucoup de séances de vulgarisation de la loi. La campagne de vulgarisation a été lancée par le Ministre des Droits de la Personne humaine, des Affaires sociales et du genre. Cependant, l’on ne se réclamer de poursuivre sa vulgarisation.</w:t>
      </w:r>
    </w:p>
    <w:p w14:paraId="45882F3F" w14:textId="77777777" w:rsidR="00B032C2" w:rsidRPr="000C3BEC" w:rsidRDefault="00FA1A13"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 xml:space="preserve">A part les séances de sensibilisation dont le taux de réalisation semblent satisfaisant, les programmes de formations continues et complémentaires dans les écoles, tels que projetés par la loi n’ont pas été initiés </w:t>
      </w:r>
      <w:r w:rsidR="004A0066" w:rsidRPr="000C3BEC">
        <w:rPr>
          <w:rFonts w:ascii="Gill Sans MT" w:hAnsi="Gill Sans MT" w:cs="Arial"/>
          <w:sz w:val="28"/>
          <w:szCs w:val="28"/>
        </w:rPr>
        <w:t>à notre</w:t>
      </w:r>
      <w:r w:rsidRPr="000C3BEC">
        <w:rPr>
          <w:rFonts w:ascii="Gill Sans MT" w:hAnsi="Gill Sans MT" w:cs="Arial"/>
          <w:sz w:val="28"/>
          <w:szCs w:val="28"/>
        </w:rPr>
        <w:t xml:space="preserve"> avis.</w:t>
      </w:r>
    </w:p>
    <w:p w14:paraId="14895809" w14:textId="77777777" w:rsidR="00B032C2" w:rsidRPr="000C3BEC" w:rsidRDefault="00FA1A13"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Dans le cadre de prévention, il est à saluer la mise sur pied les structures d’alerte communautaire, l’existence des numéros verts gratuits pour dénoncer les auteurs des VBG.</w:t>
      </w:r>
      <w:r w:rsidR="00C91C6F" w:rsidRPr="000C3BEC">
        <w:rPr>
          <w:rFonts w:ascii="Gill Sans MT" w:hAnsi="Gill Sans MT" w:cs="Arial"/>
          <w:sz w:val="28"/>
          <w:szCs w:val="28"/>
        </w:rPr>
        <w:t xml:space="preserve"> </w:t>
      </w:r>
      <w:r w:rsidR="00BD41C6" w:rsidRPr="000C3BEC">
        <w:rPr>
          <w:rFonts w:ascii="Gill Sans MT" w:hAnsi="Gill Sans MT" w:cs="Arial"/>
          <w:sz w:val="28"/>
          <w:szCs w:val="28"/>
        </w:rPr>
        <w:t xml:space="preserve">Malgré ces actions positives, il est à souligner que cette loi est de parvenir à toucher la racine profonde des VSBG constituée par des normes sociales </w:t>
      </w:r>
      <w:r w:rsidR="00890E99" w:rsidRPr="000C3BEC">
        <w:rPr>
          <w:rFonts w:ascii="Gill Sans MT" w:hAnsi="Gill Sans MT" w:cs="Arial"/>
          <w:sz w:val="28"/>
          <w:szCs w:val="28"/>
        </w:rPr>
        <w:t>qui perpétuent les violences basées sur le genre</w:t>
      </w:r>
      <w:r w:rsidR="00D32A94" w:rsidRPr="000C3BEC">
        <w:rPr>
          <w:rFonts w:ascii="Gill Sans MT" w:hAnsi="Gill Sans MT" w:cs="Arial"/>
          <w:sz w:val="28"/>
          <w:szCs w:val="28"/>
        </w:rPr>
        <w:t xml:space="preserve"> et qui font que les femmes et les filles sont ainsi souvent jugées responsables de l’occurrence de la violence</w:t>
      </w:r>
      <w:r w:rsidR="00890E99" w:rsidRPr="000C3BEC">
        <w:rPr>
          <w:rFonts w:ascii="Gill Sans MT" w:hAnsi="Gill Sans MT" w:cs="Arial"/>
          <w:sz w:val="28"/>
          <w:szCs w:val="28"/>
        </w:rPr>
        <w:t xml:space="preserve">. </w:t>
      </w:r>
      <w:r w:rsidR="00D32A94" w:rsidRPr="000C3BEC">
        <w:rPr>
          <w:rFonts w:ascii="Gill Sans MT" w:hAnsi="Gill Sans MT" w:cs="Arial"/>
          <w:sz w:val="28"/>
          <w:szCs w:val="28"/>
        </w:rPr>
        <w:t xml:space="preserve">En outre, la loi dans sa dimension prévention n’arrive pas à toucher le système de gouvernance locale (groupe d’influence) qui maintient en place des barrières qui limitent le dépôt </w:t>
      </w:r>
      <w:r w:rsidR="00D32A94" w:rsidRPr="000C3BEC">
        <w:rPr>
          <w:rFonts w:ascii="Gill Sans MT" w:hAnsi="Gill Sans MT" w:cs="Arial"/>
          <w:sz w:val="28"/>
          <w:szCs w:val="28"/>
        </w:rPr>
        <w:lastRenderedPageBreak/>
        <w:t xml:space="preserve">et le traitement de plaintes de manière formelle. Les mêmes normes sociales valorisent également l’autorité des institutions coutumières/ communautaires pour régler les conflits. D’autre part, </w:t>
      </w:r>
      <w:r w:rsidR="00B032C2" w:rsidRPr="000C3BEC">
        <w:rPr>
          <w:rFonts w:ascii="Gill Sans MT" w:hAnsi="Gill Sans MT" w:cs="Arial"/>
          <w:sz w:val="28"/>
          <w:szCs w:val="28"/>
        </w:rPr>
        <w:t>l</w:t>
      </w:r>
      <w:r w:rsidR="00D32A94" w:rsidRPr="000C3BEC">
        <w:rPr>
          <w:rFonts w:ascii="Gill Sans MT" w:hAnsi="Gill Sans MT" w:cs="Arial"/>
          <w:sz w:val="28"/>
          <w:szCs w:val="28"/>
        </w:rPr>
        <w:t>es normes sociales dictent l’obligation pour</w:t>
      </w:r>
      <w:r w:rsidR="00B032C2" w:rsidRPr="000C3BEC">
        <w:rPr>
          <w:rFonts w:ascii="Gill Sans MT" w:hAnsi="Gill Sans MT" w:cs="Arial"/>
          <w:sz w:val="28"/>
          <w:szCs w:val="28"/>
        </w:rPr>
        <w:t xml:space="preserve"> </w:t>
      </w:r>
      <w:r w:rsidR="00D32A94" w:rsidRPr="000C3BEC">
        <w:rPr>
          <w:rFonts w:ascii="Gill Sans MT" w:hAnsi="Gill Sans MT" w:cs="Arial"/>
          <w:sz w:val="28"/>
          <w:szCs w:val="28"/>
        </w:rPr>
        <w:t xml:space="preserve">les familles de régler leurs conflits de manière privée ou en tout cas à l’échelle </w:t>
      </w:r>
      <w:r w:rsidR="00B032C2" w:rsidRPr="000C3BEC">
        <w:rPr>
          <w:rFonts w:ascii="Gill Sans MT" w:hAnsi="Gill Sans MT" w:cs="Arial"/>
          <w:sz w:val="28"/>
          <w:szCs w:val="28"/>
        </w:rPr>
        <w:t xml:space="preserve">familiale/ </w:t>
      </w:r>
      <w:r w:rsidR="00D32A94" w:rsidRPr="000C3BEC">
        <w:rPr>
          <w:rFonts w:ascii="Gill Sans MT" w:hAnsi="Gill Sans MT" w:cs="Arial"/>
          <w:sz w:val="28"/>
          <w:szCs w:val="28"/>
        </w:rPr>
        <w:t>du</w:t>
      </w:r>
      <w:r w:rsidR="00B032C2" w:rsidRPr="000C3BEC">
        <w:rPr>
          <w:rFonts w:ascii="Gill Sans MT" w:hAnsi="Gill Sans MT" w:cs="Arial"/>
          <w:sz w:val="28"/>
          <w:szCs w:val="28"/>
        </w:rPr>
        <w:t xml:space="preserve"> </w:t>
      </w:r>
      <w:r w:rsidR="00D32A94" w:rsidRPr="000C3BEC">
        <w:rPr>
          <w:rFonts w:ascii="Gill Sans MT" w:hAnsi="Gill Sans MT" w:cs="Arial"/>
          <w:sz w:val="28"/>
          <w:szCs w:val="28"/>
        </w:rPr>
        <w:t>village et les femmes sont censées se ranger derrière l’opinion du chef de famille.</w:t>
      </w:r>
      <w:r w:rsidR="00B032C2" w:rsidRPr="000C3BEC">
        <w:rPr>
          <w:rFonts w:ascii="Gill Sans MT" w:hAnsi="Gill Sans MT" w:cs="Arial"/>
          <w:sz w:val="28"/>
          <w:szCs w:val="28"/>
        </w:rPr>
        <w:t xml:space="preserve"> Ainsi, le règlement à l’amiable est privilégié car les conséquences sociales sont considérées par le survivant(e)s et leur famille comme trop problématiques</w:t>
      </w:r>
    </w:p>
    <w:p w14:paraId="74030411" w14:textId="77777777" w:rsidR="00C91C6F" w:rsidRPr="000C3BEC" w:rsidRDefault="00C91C6F" w:rsidP="00E019D4">
      <w:pPr>
        <w:spacing w:line="360" w:lineRule="auto"/>
        <w:ind w:left="-360"/>
        <w:jc w:val="both"/>
        <w:rPr>
          <w:rFonts w:ascii="Gill Sans MT" w:hAnsi="Gill Sans MT" w:cs="Arial"/>
          <w:sz w:val="28"/>
          <w:szCs w:val="28"/>
        </w:rPr>
      </w:pPr>
      <w:bookmarkStart w:id="54" w:name="_Hlk49812151"/>
      <w:r w:rsidRPr="000C3BEC">
        <w:rPr>
          <w:rFonts w:ascii="Gill Sans MT" w:hAnsi="Gill Sans MT" w:cs="Arial"/>
          <w:sz w:val="28"/>
          <w:szCs w:val="28"/>
        </w:rPr>
        <w:t xml:space="preserve">Les actions suivantes devraient être </w:t>
      </w:r>
      <w:r w:rsidR="00A31549" w:rsidRPr="000C3BEC">
        <w:rPr>
          <w:rFonts w:ascii="Gill Sans MT" w:hAnsi="Gill Sans MT" w:cs="Arial"/>
          <w:sz w:val="28"/>
          <w:szCs w:val="28"/>
        </w:rPr>
        <w:t>poursuivies</w:t>
      </w:r>
      <w:r w:rsidRPr="000C3BEC">
        <w:rPr>
          <w:rFonts w:ascii="Gill Sans MT" w:hAnsi="Gill Sans MT" w:cs="Arial"/>
          <w:sz w:val="28"/>
          <w:szCs w:val="28"/>
        </w:rPr>
        <w:t xml:space="preserve"> pour renforcer la prévention :</w:t>
      </w:r>
    </w:p>
    <w:p w14:paraId="32C00639" w14:textId="77777777" w:rsidR="00C91C6F" w:rsidRPr="000C3BEC" w:rsidRDefault="00C91C6F" w:rsidP="009D1473">
      <w:pPr>
        <w:pStyle w:val="Default"/>
        <w:numPr>
          <w:ilvl w:val="0"/>
          <w:numId w:val="2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L’application systématique du « Principe Tolérance Zéro contre les VSBG » ; </w:t>
      </w:r>
    </w:p>
    <w:p w14:paraId="0BBB90E7" w14:textId="77777777" w:rsidR="00C91C6F" w:rsidRPr="000C3BEC" w:rsidRDefault="00C91C6F" w:rsidP="009D1473">
      <w:pPr>
        <w:pStyle w:val="Default"/>
        <w:numPr>
          <w:ilvl w:val="0"/>
          <w:numId w:val="2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La maîtrise des barrières socioculturelles qui handicapent la dénonciation des cas de VSBG ; </w:t>
      </w:r>
    </w:p>
    <w:p w14:paraId="35B29961" w14:textId="77777777" w:rsidR="00C91C6F" w:rsidRPr="000C3BEC" w:rsidRDefault="00C91C6F" w:rsidP="009D1473">
      <w:pPr>
        <w:pStyle w:val="Default"/>
        <w:numPr>
          <w:ilvl w:val="0"/>
          <w:numId w:val="2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La mise en place d’un système et des mécanismes d’alerte rapide effectifs pour prévenir les VSBG et protéger les victimes des VSBG ; </w:t>
      </w:r>
    </w:p>
    <w:p w14:paraId="1FB2DF34" w14:textId="77777777" w:rsidR="00C91C6F" w:rsidRPr="000C3BEC" w:rsidRDefault="00C91C6F" w:rsidP="009D1473">
      <w:pPr>
        <w:pStyle w:val="Default"/>
        <w:numPr>
          <w:ilvl w:val="0"/>
          <w:numId w:val="2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Le renforcement des capacités des corps de police/défense en matière de lutte contre les VSBG ; </w:t>
      </w:r>
    </w:p>
    <w:p w14:paraId="2C2993E0" w14:textId="77777777" w:rsidR="00C91C6F" w:rsidRPr="000C3BEC" w:rsidRDefault="00C91C6F" w:rsidP="009D1473">
      <w:pPr>
        <w:pStyle w:val="Default"/>
        <w:numPr>
          <w:ilvl w:val="0"/>
          <w:numId w:val="2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La mobilisation et l’engagement communautaires contre les VSBG </w:t>
      </w:r>
    </w:p>
    <w:bookmarkEnd w:id="54"/>
    <w:p w14:paraId="521AC4E0" w14:textId="77777777" w:rsidR="00C91C6F" w:rsidRPr="000C3BEC" w:rsidRDefault="00C91C6F" w:rsidP="00E019D4">
      <w:pPr>
        <w:pStyle w:val="Default"/>
        <w:spacing w:line="360" w:lineRule="auto"/>
        <w:ind w:left="720"/>
        <w:jc w:val="both"/>
        <w:rPr>
          <w:rFonts w:ascii="Gill Sans MT" w:hAnsi="Gill Sans MT"/>
          <w:color w:val="auto"/>
          <w:sz w:val="28"/>
          <w:szCs w:val="28"/>
        </w:rPr>
      </w:pPr>
    </w:p>
    <w:p w14:paraId="67FFB0AC" w14:textId="77777777" w:rsidR="001D4C56" w:rsidRPr="000C3BEC" w:rsidRDefault="00195E5A" w:rsidP="00E019D4">
      <w:pPr>
        <w:spacing w:line="360" w:lineRule="auto"/>
        <w:ind w:left="-360"/>
        <w:jc w:val="both"/>
        <w:rPr>
          <w:rFonts w:ascii="Gill Sans MT" w:hAnsi="Gill Sans MT" w:cs="Arial"/>
          <w:sz w:val="28"/>
          <w:szCs w:val="28"/>
        </w:rPr>
      </w:pPr>
      <w:r w:rsidRPr="000C3BEC">
        <w:rPr>
          <w:rFonts w:ascii="Gill Sans MT" w:hAnsi="Gill Sans MT" w:cs="Arial"/>
          <w:b/>
          <w:bCs/>
          <w:sz w:val="28"/>
          <w:szCs w:val="28"/>
        </w:rPr>
        <w:t xml:space="preserve">B. </w:t>
      </w:r>
      <w:r w:rsidR="004A0066" w:rsidRPr="000C3BEC">
        <w:rPr>
          <w:rFonts w:ascii="Gill Sans MT" w:hAnsi="Gill Sans MT" w:cs="Arial"/>
          <w:sz w:val="28"/>
          <w:szCs w:val="28"/>
        </w:rPr>
        <w:t xml:space="preserve"> </w:t>
      </w:r>
      <w:r w:rsidR="00FA1A13" w:rsidRPr="000C3BEC">
        <w:rPr>
          <w:rFonts w:ascii="Gill Sans MT" w:hAnsi="Gill Sans MT" w:cs="Arial"/>
          <w:b/>
          <w:sz w:val="28"/>
          <w:szCs w:val="28"/>
        </w:rPr>
        <w:t>Evaluation de la mise en œuvre de la protection des VSBG</w:t>
      </w:r>
    </w:p>
    <w:p w14:paraId="57299485" w14:textId="77777777" w:rsidR="001D4C56" w:rsidRPr="000C3BEC" w:rsidRDefault="00FA1A13"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Le point fort est celui de l’instauration des centre</w:t>
      </w:r>
      <w:r w:rsidR="007A1B7D" w:rsidRPr="000C3BEC">
        <w:rPr>
          <w:rFonts w:ascii="Gill Sans MT" w:hAnsi="Gill Sans MT" w:cs="Arial"/>
          <w:sz w:val="28"/>
          <w:szCs w:val="28"/>
        </w:rPr>
        <w:t>s</w:t>
      </w:r>
      <w:r w:rsidRPr="000C3BEC">
        <w:rPr>
          <w:rFonts w:ascii="Gill Sans MT" w:hAnsi="Gill Sans MT" w:cs="Arial"/>
          <w:sz w:val="28"/>
          <w:szCs w:val="28"/>
        </w:rPr>
        <w:t xml:space="preserve"> gouvernementaux de prise en charge </w:t>
      </w:r>
      <w:r w:rsidR="004A0066" w:rsidRPr="000C3BEC">
        <w:rPr>
          <w:rFonts w:ascii="Gill Sans MT" w:hAnsi="Gill Sans MT" w:cs="Arial"/>
          <w:sz w:val="28"/>
          <w:szCs w:val="28"/>
        </w:rPr>
        <w:t>holistique des</w:t>
      </w:r>
      <w:r w:rsidR="001D0FA5" w:rsidRPr="000C3BEC">
        <w:rPr>
          <w:rFonts w:ascii="Gill Sans MT" w:hAnsi="Gill Sans MT" w:cs="Arial"/>
          <w:sz w:val="28"/>
          <w:szCs w:val="28"/>
        </w:rPr>
        <w:t xml:space="preserve"> victimes, celui de HUMURA, de CIBITOKE, MAKAMBA ET MUYINGA</w:t>
      </w:r>
      <w:r w:rsidR="001D4C56" w:rsidRPr="000C3BEC">
        <w:rPr>
          <w:rFonts w:ascii="Gill Sans MT" w:hAnsi="Gill Sans MT" w:cs="Arial"/>
          <w:sz w:val="28"/>
          <w:szCs w:val="28"/>
        </w:rPr>
        <w:t xml:space="preserve">. </w:t>
      </w:r>
      <w:r w:rsidR="001D0FA5" w:rsidRPr="000C3BEC">
        <w:rPr>
          <w:rFonts w:ascii="Gill Sans MT" w:hAnsi="Gill Sans MT" w:cs="Arial"/>
          <w:sz w:val="28"/>
          <w:szCs w:val="28"/>
        </w:rPr>
        <w:t>Ces derniers devraient s’étendre à toutes les provinces sanitaires.</w:t>
      </w:r>
    </w:p>
    <w:p w14:paraId="71338A94" w14:textId="77777777" w:rsidR="00CE5BDF" w:rsidRPr="000C3BEC" w:rsidRDefault="001D0FA5"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La protection des victimes et témoins n’est pas effective malgré la prévision légale. La commission créée au sein du Ministère de la justice n’a pas de ressources aussi bien humaines que matérielle</w:t>
      </w:r>
      <w:r w:rsidR="00CD53AE" w:rsidRPr="000C3BEC">
        <w:rPr>
          <w:rFonts w:ascii="Gill Sans MT" w:hAnsi="Gill Sans MT" w:cs="Arial"/>
          <w:sz w:val="28"/>
          <w:szCs w:val="28"/>
        </w:rPr>
        <w:t>s</w:t>
      </w:r>
      <w:r w:rsidRPr="000C3BEC">
        <w:rPr>
          <w:rFonts w:ascii="Gill Sans MT" w:hAnsi="Gill Sans MT" w:cs="Arial"/>
          <w:sz w:val="28"/>
          <w:szCs w:val="28"/>
        </w:rPr>
        <w:t>. E</w:t>
      </w:r>
      <w:r w:rsidR="00CD53AE" w:rsidRPr="000C3BEC">
        <w:rPr>
          <w:rFonts w:ascii="Gill Sans MT" w:hAnsi="Gill Sans MT" w:cs="Arial"/>
          <w:sz w:val="28"/>
          <w:szCs w:val="28"/>
        </w:rPr>
        <w:t>l</w:t>
      </w:r>
      <w:r w:rsidRPr="000C3BEC">
        <w:rPr>
          <w:rFonts w:ascii="Gill Sans MT" w:hAnsi="Gill Sans MT" w:cs="Arial"/>
          <w:sz w:val="28"/>
          <w:szCs w:val="28"/>
        </w:rPr>
        <w:t>le devrait être composé</w:t>
      </w:r>
      <w:r w:rsidR="00CD53AE" w:rsidRPr="000C3BEC">
        <w:rPr>
          <w:rFonts w:ascii="Gill Sans MT" w:hAnsi="Gill Sans MT" w:cs="Arial"/>
          <w:sz w:val="28"/>
          <w:szCs w:val="28"/>
        </w:rPr>
        <w:t>e</w:t>
      </w:r>
      <w:r w:rsidRPr="000C3BEC">
        <w:rPr>
          <w:rFonts w:ascii="Gill Sans MT" w:hAnsi="Gill Sans MT" w:cs="Arial"/>
          <w:sz w:val="28"/>
          <w:szCs w:val="28"/>
        </w:rPr>
        <w:t xml:space="preserve"> de personnels à compétence diversifiées (sécurité, psychologue, juristes</w:t>
      </w:r>
      <w:r w:rsidR="00CD53AE" w:rsidRPr="000C3BEC">
        <w:rPr>
          <w:rFonts w:ascii="Gill Sans MT" w:hAnsi="Gill Sans MT" w:cs="Arial"/>
          <w:sz w:val="28"/>
          <w:szCs w:val="28"/>
        </w:rPr>
        <w:t xml:space="preserve">). Ce </w:t>
      </w:r>
      <w:r w:rsidR="001D4C56" w:rsidRPr="000C3BEC">
        <w:rPr>
          <w:rFonts w:ascii="Gill Sans MT" w:hAnsi="Gill Sans MT" w:cs="Arial"/>
          <w:sz w:val="28"/>
          <w:szCs w:val="28"/>
        </w:rPr>
        <w:t>qui n’est</w:t>
      </w:r>
      <w:r w:rsidR="00CD53AE" w:rsidRPr="000C3BEC">
        <w:rPr>
          <w:rFonts w:ascii="Gill Sans MT" w:hAnsi="Gill Sans MT" w:cs="Arial"/>
          <w:sz w:val="28"/>
          <w:szCs w:val="28"/>
        </w:rPr>
        <w:t xml:space="preserve"> pas le cas présentement.</w:t>
      </w:r>
    </w:p>
    <w:p w14:paraId="61584EEB" w14:textId="77777777" w:rsidR="00C91C6F" w:rsidRPr="000C3BEC" w:rsidRDefault="00C91C6F"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lastRenderedPageBreak/>
        <w:t xml:space="preserve">Pour </w:t>
      </w:r>
      <w:bookmarkStart w:id="55" w:name="_Hlk49812255"/>
      <w:r w:rsidRPr="000C3BEC">
        <w:rPr>
          <w:rFonts w:ascii="Gill Sans MT" w:hAnsi="Gill Sans MT" w:cs="Arial"/>
          <w:sz w:val="28"/>
          <w:szCs w:val="28"/>
        </w:rPr>
        <w:t>améliorer la protection, les actions suivantes devraient être envisagées :</w:t>
      </w:r>
    </w:p>
    <w:p w14:paraId="13D870A7" w14:textId="77777777" w:rsidR="00C91C6F" w:rsidRPr="000C3BEC" w:rsidRDefault="00C91C6F" w:rsidP="009D1473">
      <w:pPr>
        <w:pStyle w:val="Default"/>
        <w:numPr>
          <w:ilvl w:val="0"/>
          <w:numId w:val="2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L’offre de services de prise en charge intégrée à toutes les victimes déclarées ; </w:t>
      </w:r>
    </w:p>
    <w:p w14:paraId="716683FE" w14:textId="77777777" w:rsidR="00C91C6F" w:rsidRPr="000C3BEC" w:rsidRDefault="00C91C6F" w:rsidP="009D1473">
      <w:pPr>
        <w:pStyle w:val="Default"/>
        <w:numPr>
          <w:ilvl w:val="0"/>
          <w:numId w:val="2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L’offre d’une assistance juridique/judiciaire aux victimes reçues ; </w:t>
      </w:r>
    </w:p>
    <w:p w14:paraId="04E29280" w14:textId="77777777" w:rsidR="00C91C6F" w:rsidRPr="000C3BEC" w:rsidRDefault="00C91C6F" w:rsidP="009D1473">
      <w:pPr>
        <w:pStyle w:val="Default"/>
        <w:numPr>
          <w:ilvl w:val="0"/>
          <w:numId w:val="2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 Les mesures d’accompagnement pour la protection des témoins ; </w:t>
      </w:r>
    </w:p>
    <w:bookmarkEnd w:id="55"/>
    <w:p w14:paraId="031AE948" w14:textId="77777777" w:rsidR="00C91C6F" w:rsidRPr="000C3BEC" w:rsidRDefault="00C91C6F" w:rsidP="00E019D4">
      <w:pPr>
        <w:spacing w:line="360" w:lineRule="auto"/>
        <w:ind w:left="-360"/>
        <w:jc w:val="both"/>
        <w:rPr>
          <w:rFonts w:ascii="Gill Sans MT" w:hAnsi="Gill Sans MT" w:cs="Arial"/>
          <w:sz w:val="28"/>
          <w:szCs w:val="28"/>
        </w:rPr>
      </w:pPr>
    </w:p>
    <w:p w14:paraId="3A742C26" w14:textId="77777777" w:rsidR="00CE5BDF" w:rsidRPr="000C3BEC" w:rsidRDefault="00195E5A" w:rsidP="00E019D4">
      <w:pPr>
        <w:spacing w:line="360" w:lineRule="auto"/>
        <w:ind w:left="-360"/>
        <w:jc w:val="both"/>
        <w:rPr>
          <w:rFonts w:ascii="Gill Sans MT" w:hAnsi="Gill Sans MT" w:cs="Arial"/>
          <w:sz w:val="28"/>
          <w:szCs w:val="28"/>
        </w:rPr>
      </w:pPr>
      <w:r w:rsidRPr="000C3BEC">
        <w:rPr>
          <w:rFonts w:ascii="Gill Sans MT" w:hAnsi="Gill Sans MT" w:cs="Arial"/>
          <w:b/>
          <w:sz w:val="28"/>
          <w:szCs w:val="28"/>
        </w:rPr>
        <w:t xml:space="preserve">C. </w:t>
      </w:r>
      <w:r w:rsidR="004A0066" w:rsidRPr="000C3BEC">
        <w:rPr>
          <w:rFonts w:ascii="Gill Sans MT" w:hAnsi="Gill Sans MT" w:cs="Arial"/>
          <w:b/>
          <w:sz w:val="28"/>
          <w:szCs w:val="28"/>
        </w:rPr>
        <w:t xml:space="preserve"> </w:t>
      </w:r>
      <w:r w:rsidR="00CD53AE" w:rsidRPr="000C3BEC">
        <w:rPr>
          <w:rFonts w:ascii="Gill Sans MT" w:hAnsi="Gill Sans MT" w:cs="Arial"/>
          <w:b/>
          <w:sz w:val="28"/>
          <w:szCs w:val="28"/>
        </w:rPr>
        <w:t>Evaluation de la mise en œuvre de la répression des VSBG</w:t>
      </w:r>
    </w:p>
    <w:p w14:paraId="15CE821B" w14:textId="77777777" w:rsidR="00CE5BDF" w:rsidRPr="000C3BEC" w:rsidRDefault="00CD53AE"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Les structures de répression qui sont la police, les parquets et les juridictions sont dotées de personnels formés chargés de traiter de tels dossiers.</w:t>
      </w:r>
      <w:r w:rsidR="001D4C56" w:rsidRPr="000C3BEC">
        <w:rPr>
          <w:rFonts w:ascii="Gill Sans MT" w:hAnsi="Gill Sans MT" w:cs="Arial"/>
          <w:sz w:val="28"/>
          <w:szCs w:val="28"/>
        </w:rPr>
        <w:t xml:space="preserve"> </w:t>
      </w:r>
      <w:r w:rsidRPr="000C3BEC">
        <w:rPr>
          <w:rFonts w:ascii="Gill Sans MT" w:hAnsi="Gill Sans MT" w:cs="Arial"/>
          <w:sz w:val="28"/>
          <w:szCs w:val="28"/>
        </w:rPr>
        <w:t>Néanmoins, il faut regretter que ces sections et chambres spécialisées n’existent pas au niveau des tribunaux de résidence et de la Cour Suprême.</w:t>
      </w:r>
      <w:r w:rsidR="001D4C56" w:rsidRPr="000C3BEC">
        <w:rPr>
          <w:rFonts w:ascii="Gill Sans MT" w:hAnsi="Gill Sans MT" w:cs="Arial"/>
          <w:sz w:val="28"/>
          <w:szCs w:val="28"/>
        </w:rPr>
        <w:t xml:space="preserve"> </w:t>
      </w:r>
      <w:r w:rsidRPr="000C3BEC">
        <w:rPr>
          <w:rFonts w:ascii="Gill Sans MT" w:hAnsi="Gill Sans MT" w:cs="Arial"/>
          <w:sz w:val="28"/>
          <w:szCs w:val="28"/>
        </w:rPr>
        <w:t xml:space="preserve">Aussi, ces personnels sont mutés ou promus continuellement de telle sorte que </w:t>
      </w:r>
      <w:r w:rsidR="001D4C56" w:rsidRPr="000C3BEC">
        <w:rPr>
          <w:rFonts w:ascii="Gill Sans MT" w:hAnsi="Gill Sans MT" w:cs="Arial"/>
          <w:sz w:val="28"/>
          <w:szCs w:val="28"/>
        </w:rPr>
        <w:t>les ressources formées</w:t>
      </w:r>
      <w:r w:rsidRPr="000C3BEC">
        <w:rPr>
          <w:rFonts w:ascii="Gill Sans MT" w:hAnsi="Gill Sans MT" w:cs="Arial"/>
          <w:sz w:val="28"/>
          <w:szCs w:val="28"/>
        </w:rPr>
        <w:t xml:space="preserve"> ne soient pas ceux qui traitent de tels cas.</w:t>
      </w:r>
    </w:p>
    <w:p w14:paraId="2E61F730" w14:textId="77777777" w:rsidR="00CE5BDF" w:rsidRPr="000C3BEC" w:rsidRDefault="00CD53AE"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Le problème de la documentation des cas de VSBG n’est pas moins préoccupant</w:t>
      </w:r>
      <w:r w:rsidR="001D4C56" w:rsidRPr="000C3BEC">
        <w:rPr>
          <w:rFonts w:ascii="Gill Sans MT" w:hAnsi="Gill Sans MT" w:cs="Arial"/>
          <w:sz w:val="28"/>
          <w:szCs w:val="28"/>
        </w:rPr>
        <w:t xml:space="preserve"> également.</w:t>
      </w:r>
      <w:r w:rsidRPr="000C3BEC">
        <w:rPr>
          <w:rFonts w:ascii="Gill Sans MT" w:hAnsi="Gill Sans MT" w:cs="Arial"/>
          <w:sz w:val="28"/>
          <w:szCs w:val="28"/>
        </w:rPr>
        <w:t xml:space="preserve"> Le logiciel existant n’est pas alimenté au niveau des parquets. Les </w:t>
      </w:r>
      <w:r w:rsidR="00F00E17" w:rsidRPr="000C3BEC">
        <w:rPr>
          <w:rFonts w:ascii="Gill Sans MT" w:hAnsi="Gill Sans MT" w:cs="Arial"/>
          <w:sz w:val="28"/>
          <w:szCs w:val="28"/>
        </w:rPr>
        <w:t>dernières</w:t>
      </w:r>
      <w:r w:rsidRPr="000C3BEC">
        <w:rPr>
          <w:rFonts w:ascii="Gill Sans MT" w:hAnsi="Gill Sans MT" w:cs="Arial"/>
          <w:sz w:val="28"/>
          <w:szCs w:val="28"/>
        </w:rPr>
        <w:t xml:space="preserve"> informations datent de 2018.</w:t>
      </w:r>
    </w:p>
    <w:p w14:paraId="7F54BACF" w14:textId="77777777" w:rsidR="00CE5BDF" w:rsidRPr="000C3BEC" w:rsidRDefault="00F00E17"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L’autre problème qui contrecarre la mise en application de la loi est le faible de dénonciation/ plaintes/ saisine d’office pour permettre le déclenchement de la procédure pénale.</w:t>
      </w:r>
      <w:r w:rsidR="00D92F74" w:rsidRPr="000C3BEC">
        <w:rPr>
          <w:rFonts w:ascii="Gill Sans MT" w:hAnsi="Gill Sans MT" w:cs="Arial"/>
          <w:sz w:val="28"/>
          <w:szCs w:val="28"/>
        </w:rPr>
        <w:t xml:space="preserve"> </w:t>
      </w:r>
      <w:r w:rsidRPr="000C3BEC">
        <w:rPr>
          <w:rFonts w:ascii="Gill Sans MT" w:hAnsi="Gill Sans MT" w:cs="Arial"/>
          <w:sz w:val="28"/>
          <w:szCs w:val="28"/>
        </w:rPr>
        <w:t>Cela est dû probablement, comme signalé précédemment aux victimes qui n’osent pas porter plainte</w:t>
      </w:r>
      <w:r w:rsidR="005C51C3" w:rsidRPr="000C3BEC">
        <w:rPr>
          <w:rFonts w:ascii="Gill Sans MT" w:hAnsi="Gill Sans MT" w:cs="Arial"/>
          <w:sz w:val="28"/>
          <w:szCs w:val="28"/>
        </w:rPr>
        <w:t xml:space="preserve"> pour des raisons déjà citées</w:t>
      </w:r>
      <w:r w:rsidRPr="000C3BEC">
        <w:rPr>
          <w:rFonts w:ascii="Gill Sans MT" w:hAnsi="Gill Sans MT" w:cs="Arial"/>
          <w:sz w:val="28"/>
          <w:szCs w:val="28"/>
        </w:rPr>
        <w:t>, aux voisins qui ne veulent pas dénoncer</w:t>
      </w:r>
      <w:r w:rsidR="005C51C3" w:rsidRPr="000C3BEC">
        <w:rPr>
          <w:rFonts w:ascii="Gill Sans MT" w:hAnsi="Gill Sans MT" w:cs="Arial"/>
          <w:sz w:val="28"/>
          <w:szCs w:val="28"/>
        </w:rPr>
        <w:t xml:space="preserve"> parce qu’ils banalisent, ne préfèrent pas s’attirer des ennuis ou se mêler dans des affaires jugées privées (cas de </w:t>
      </w:r>
      <w:r w:rsidR="001D4C56" w:rsidRPr="000C3BEC">
        <w:rPr>
          <w:rFonts w:ascii="Gill Sans MT" w:hAnsi="Gill Sans MT" w:cs="Arial"/>
          <w:sz w:val="28"/>
          <w:szCs w:val="28"/>
        </w:rPr>
        <w:t>couples)</w:t>
      </w:r>
      <w:r w:rsidR="005C51C3" w:rsidRPr="000C3BEC">
        <w:rPr>
          <w:rFonts w:ascii="Gill Sans MT" w:hAnsi="Gill Sans MT" w:cs="Arial"/>
          <w:sz w:val="28"/>
          <w:szCs w:val="28"/>
        </w:rPr>
        <w:t>, etc.</w:t>
      </w:r>
    </w:p>
    <w:p w14:paraId="708F9740" w14:textId="77777777" w:rsidR="005C51C3" w:rsidRPr="000C3BEC" w:rsidRDefault="005C51C3"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 xml:space="preserve">En somme, les cas traités devant les juridictions restent </w:t>
      </w:r>
      <w:r w:rsidR="001D4C56" w:rsidRPr="000C3BEC">
        <w:rPr>
          <w:rFonts w:ascii="Gill Sans MT" w:hAnsi="Gill Sans MT" w:cs="Arial"/>
          <w:sz w:val="28"/>
          <w:szCs w:val="28"/>
        </w:rPr>
        <w:t>minimes</w:t>
      </w:r>
      <w:r w:rsidRPr="000C3BEC">
        <w:rPr>
          <w:rFonts w:ascii="Gill Sans MT" w:hAnsi="Gill Sans MT" w:cs="Arial"/>
          <w:sz w:val="28"/>
          <w:szCs w:val="28"/>
        </w:rPr>
        <w:t xml:space="preserve"> par rapport</w:t>
      </w:r>
      <w:r w:rsidR="006F2425" w:rsidRPr="000C3BEC">
        <w:rPr>
          <w:rFonts w:ascii="Gill Sans MT" w:hAnsi="Gill Sans MT" w:cs="Arial"/>
          <w:sz w:val="28"/>
          <w:szCs w:val="28"/>
        </w:rPr>
        <w:t xml:space="preserve"> </w:t>
      </w:r>
      <w:r w:rsidR="001D4C56" w:rsidRPr="000C3BEC">
        <w:rPr>
          <w:rFonts w:ascii="Gill Sans MT" w:hAnsi="Gill Sans MT" w:cs="Arial"/>
          <w:sz w:val="28"/>
          <w:szCs w:val="28"/>
        </w:rPr>
        <w:t>au nombre</w:t>
      </w:r>
      <w:r w:rsidR="006F2425" w:rsidRPr="000C3BEC">
        <w:rPr>
          <w:rFonts w:ascii="Gill Sans MT" w:hAnsi="Gill Sans MT" w:cs="Arial"/>
          <w:sz w:val="28"/>
          <w:szCs w:val="28"/>
        </w:rPr>
        <w:t xml:space="preserve"> de cas qui se </w:t>
      </w:r>
      <w:r w:rsidR="001D4C56" w:rsidRPr="000C3BEC">
        <w:rPr>
          <w:rFonts w:ascii="Gill Sans MT" w:hAnsi="Gill Sans MT" w:cs="Arial"/>
          <w:sz w:val="28"/>
          <w:szCs w:val="28"/>
        </w:rPr>
        <w:t>commettent.</w:t>
      </w:r>
      <w:r w:rsidRPr="000C3BEC">
        <w:rPr>
          <w:rFonts w:ascii="Gill Sans MT" w:hAnsi="Gill Sans MT" w:cs="Arial"/>
          <w:sz w:val="28"/>
          <w:szCs w:val="28"/>
        </w:rPr>
        <w:t xml:space="preserve"> En 2018 par exemple, les cas traités par les tribunaux de grande instance et des Cours d’Appel s’élevaient à 1377 alors que ceux traités par les parquets et parquets généraux sont de 1709. Sans avoir des </w:t>
      </w:r>
      <w:r w:rsidRPr="000C3BEC">
        <w:rPr>
          <w:rFonts w:ascii="Gill Sans MT" w:hAnsi="Gill Sans MT" w:cs="Arial"/>
          <w:sz w:val="28"/>
          <w:szCs w:val="28"/>
        </w:rPr>
        <w:lastRenderedPageBreak/>
        <w:t xml:space="preserve">statistiques à l’appui, </w:t>
      </w:r>
      <w:r w:rsidR="001D4C56" w:rsidRPr="000C3BEC">
        <w:rPr>
          <w:rFonts w:ascii="Gill Sans MT" w:hAnsi="Gill Sans MT" w:cs="Arial"/>
          <w:sz w:val="28"/>
          <w:szCs w:val="28"/>
        </w:rPr>
        <w:t>ces chiffrent</w:t>
      </w:r>
      <w:r w:rsidRPr="000C3BEC">
        <w:rPr>
          <w:rFonts w:ascii="Gill Sans MT" w:hAnsi="Gill Sans MT" w:cs="Arial"/>
          <w:sz w:val="28"/>
          <w:szCs w:val="28"/>
        </w:rPr>
        <w:t xml:space="preserve"> ne tra</w:t>
      </w:r>
      <w:r w:rsidR="00C96848" w:rsidRPr="000C3BEC">
        <w:rPr>
          <w:rFonts w:ascii="Gill Sans MT" w:hAnsi="Gill Sans MT" w:cs="Arial"/>
          <w:sz w:val="28"/>
          <w:szCs w:val="28"/>
        </w:rPr>
        <w:t xml:space="preserve">duisent pas la réalité des violences qui se </w:t>
      </w:r>
      <w:r w:rsidR="006F2425" w:rsidRPr="000C3BEC">
        <w:rPr>
          <w:rFonts w:ascii="Gill Sans MT" w:hAnsi="Gill Sans MT" w:cs="Arial"/>
          <w:sz w:val="28"/>
          <w:szCs w:val="28"/>
        </w:rPr>
        <w:t>commettent</w:t>
      </w:r>
      <w:r w:rsidR="00C96848" w:rsidRPr="000C3BEC">
        <w:rPr>
          <w:rFonts w:ascii="Gill Sans MT" w:hAnsi="Gill Sans MT" w:cs="Arial"/>
          <w:sz w:val="28"/>
          <w:szCs w:val="28"/>
        </w:rPr>
        <w:t>.</w:t>
      </w:r>
    </w:p>
    <w:p w14:paraId="4FAA5C6C" w14:textId="77777777" w:rsidR="00B032C2" w:rsidRPr="000C3BEC" w:rsidRDefault="00B032C2" w:rsidP="00E019D4">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Malgré ce caractère répressif de la loi de 2016, on observe la persistance de stéréotypes sexistes, de préjugés socio-culturels et de certaines pratiques traditionnelles empêchent les femmes de revendiquer leurs droits</w:t>
      </w:r>
      <w:r w:rsidR="00030E14" w:rsidRPr="000C3BEC">
        <w:rPr>
          <w:rFonts w:ascii="Gill Sans MT" w:hAnsi="Gill Sans MT" w:cs="Arial"/>
          <w:sz w:val="28"/>
          <w:szCs w:val="28"/>
        </w:rPr>
        <w:t xml:space="preserve"> de peur de risquer la répudiation de la part de leur famille et de leur communauté.</w:t>
      </w:r>
    </w:p>
    <w:p w14:paraId="55A883E8" w14:textId="77777777" w:rsidR="00B032C2" w:rsidRPr="000C3BEC" w:rsidRDefault="00B032C2" w:rsidP="00E019D4">
      <w:pPr>
        <w:autoSpaceDE w:val="0"/>
        <w:autoSpaceDN w:val="0"/>
        <w:adjustRightInd w:val="0"/>
        <w:spacing w:after="0" w:line="360" w:lineRule="auto"/>
        <w:jc w:val="both"/>
        <w:rPr>
          <w:rFonts w:ascii="Gill Sans MT" w:hAnsi="Gill Sans MT" w:cs="Arial"/>
          <w:sz w:val="28"/>
          <w:szCs w:val="28"/>
        </w:rPr>
      </w:pPr>
    </w:p>
    <w:p w14:paraId="3CD951F8" w14:textId="77777777" w:rsidR="00147DB0" w:rsidRPr="000C3BEC" w:rsidRDefault="00147DB0" w:rsidP="00E019D4">
      <w:pPr>
        <w:spacing w:line="360" w:lineRule="auto"/>
        <w:ind w:left="-360"/>
        <w:jc w:val="both"/>
        <w:rPr>
          <w:rFonts w:ascii="Gill Sans MT" w:hAnsi="Gill Sans MT" w:cs="Arial"/>
          <w:sz w:val="28"/>
          <w:szCs w:val="28"/>
        </w:rPr>
      </w:pPr>
      <w:bookmarkStart w:id="56" w:name="_Hlk49812352"/>
    </w:p>
    <w:p w14:paraId="782A6624" w14:textId="77777777" w:rsidR="00C91C6F" w:rsidRPr="000C3BEC" w:rsidRDefault="00C91C6F" w:rsidP="00E019D4">
      <w:pPr>
        <w:spacing w:line="360" w:lineRule="auto"/>
        <w:ind w:left="-360"/>
        <w:jc w:val="both"/>
        <w:rPr>
          <w:rFonts w:ascii="Gill Sans MT" w:hAnsi="Gill Sans MT" w:cs="Arial"/>
          <w:sz w:val="28"/>
          <w:szCs w:val="28"/>
        </w:rPr>
      </w:pPr>
      <w:r w:rsidRPr="000C3BEC">
        <w:rPr>
          <w:rFonts w:ascii="Gill Sans MT" w:hAnsi="Gill Sans MT" w:cs="Arial"/>
          <w:sz w:val="28"/>
          <w:szCs w:val="28"/>
        </w:rPr>
        <w:t>Pour renforcer la pression, des actions suivantes sont à envisager :</w:t>
      </w:r>
    </w:p>
    <w:p w14:paraId="0D9D651F" w14:textId="77777777" w:rsidR="00C91C6F" w:rsidRPr="000C3BEC" w:rsidRDefault="00C91C6F" w:rsidP="009D1473">
      <w:pPr>
        <w:pStyle w:val="Default"/>
        <w:numPr>
          <w:ilvl w:val="0"/>
          <w:numId w:val="23"/>
        </w:numPr>
        <w:spacing w:line="360" w:lineRule="auto"/>
        <w:jc w:val="both"/>
        <w:rPr>
          <w:rFonts w:ascii="Gill Sans MT" w:hAnsi="Gill Sans MT"/>
          <w:color w:val="auto"/>
          <w:sz w:val="28"/>
          <w:szCs w:val="28"/>
        </w:rPr>
      </w:pPr>
      <w:r w:rsidRPr="000C3BEC">
        <w:rPr>
          <w:rFonts w:ascii="Gill Sans MT" w:hAnsi="Gill Sans MT"/>
          <w:color w:val="auto"/>
          <w:sz w:val="28"/>
          <w:szCs w:val="28"/>
        </w:rPr>
        <w:t xml:space="preserve">La coordination des acteurs et la disponibilité des données nationales actualisées sur les VSBG. </w:t>
      </w:r>
      <w:bookmarkEnd w:id="56"/>
    </w:p>
    <w:p w14:paraId="6A3D1B6B" w14:textId="77777777" w:rsidR="007026B1" w:rsidRPr="000C3BEC" w:rsidRDefault="00B032C2" w:rsidP="00E019D4">
      <w:p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En dépit d’un cadre législatif qui, officiellement, condamne la discrimination et la violence sur la base du genre, le patriarcat culturel et religieux a institutionnalisé l’asservissement des femmes et des filles à de multiples niveaux et ce, dans tous les domaines de leur vie.</w:t>
      </w:r>
      <w:r w:rsidR="007026B1" w:rsidRPr="000C3BEC">
        <w:rPr>
          <w:rFonts w:ascii="Gill Sans MT" w:hAnsi="Gill Sans MT" w:cs="Arial"/>
          <w:sz w:val="28"/>
          <w:szCs w:val="28"/>
        </w:rPr>
        <w:t xml:space="preserve"> Pour remédier à cette situation, les actions suivantes devraient être poursuivies :</w:t>
      </w:r>
    </w:p>
    <w:p w14:paraId="4551CAD0" w14:textId="77777777" w:rsidR="00AF7972" w:rsidRPr="000C3BEC" w:rsidRDefault="00AF7972" w:rsidP="009D1473">
      <w:pPr>
        <w:numPr>
          <w:ilvl w:val="0"/>
          <w:numId w:val="27"/>
        </w:numPr>
        <w:spacing w:after="200" w:line="360" w:lineRule="auto"/>
        <w:contextualSpacing/>
        <w:jc w:val="both"/>
        <w:rPr>
          <w:rFonts w:ascii="Gill Sans MT" w:eastAsia="Calibri" w:hAnsi="Gill Sans MT" w:cs="Arial"/>
          <w:sz w:val="28"/>
          <w:szCs w:val="28"/>
        </w:rPr>
      </w:pPr>
      <w:bookmarkStart w:id="57" w:name="_Toc516563020"/>
      <w:r w:rsidRPr="000C3BEC">
        <w:rPr>
          <w:rFonts w:ascii="Gill Sans MT" w:eastAsia="Calibri" w:hAnsi="Gill Sans MT" w:cs="Arial"/>
          <w:sz w:val="28"/>
          <w:szCs w:val="28"/>
        </w:rPr>
        <w:t>Intensifier, diversifier les séances de sensibilisation des femmes et des hommes dans des séances communes ;</w:t>
      </w:r>
    </w:p>
    <w:p w14:paraId="6DDE5976" w14:textId="77777777" w:rsidR="00AF7972" w:rsidRPr="000C3BEC" w:rsidRDefault="00AF7972" w:rsidP="009D1473">
      <w:pPr>
        <w:numPr>
          <w:ilvl w:val="0"/>
          <w:numId w:val="27"/>
        </w:numPr>
        <w:spacing w:after="200" w:line="360" w:lineRule="auto"/>
        <w:contextualSpacing/>
        <w:jc w:val="both"/>
        <w:rPr>
          <w:rFonts w:ascii="Gill Sans MT" w:eastAsia="Calibri" w:hAnsi="Gill Sans MT" w:cs="Arial"/>
          <w:sz w:val="28"/>
          <w:szCs w:val="28"/>
        </w:rPr>
      </w:pPr>
      <w:r w:rsidRPr="000C3BEC">
        <w:rPr>
          <w:rFonts w:ascii="Gill Sans MT" w:eastAsia="Calibri" w:hAnsi="Gill Sans MT" w:cs="Arial"/>
          <w:sz w:val="28"/>
          <w:szCs w:val="28"/>
        </w:rPr>
        <w:t>Poursuivre l’œuvre d’adaptation des normes renfermant des aspects discriminatoires ou favorisant les violences ;</w:t>
      </w:r>
    </w:p>
    <w:p w14:paraId="061B0426" w14:textId="77777777" w:rsidR="00AF7972" w:rsidRPr="000C3BEC" w:rsidRDefault="00AF7972" w:rsidP="009D1473">
      <w:pPr>
        <w:numPr>
          <w:ilvl w:val="0"/>
          <w:numId w:val="27"/>
        </w:numPr>
        <w:spacing w:after="200" w:line="360" w:lineRule="auto"/>
        <w:contextualSpacing/>
        <w:jc w:val="both"/>
        <w:rPr>
          <w:rFonts w:ascii="Gill Sans MT" w:eastAsia="Calibri" w:hAnsi="Gill Sans MT" w:cs="Arial"/>
          <w:sz w:val="28"/>
          <w:szCs w:val="28"/>
        </w:rPr>
      </w:pPr>
      <w:r w:rsidRPr="000C3BEC">
        <w:rPr>
          <w:rFonts w:ascii="Gill Sans MT" w:eastAsia="Calibri" w:hAnsi="Gill Sans MT" w:cs="Arial"/>
          <w:sz w:val="28"/>
          <w:szCs w:val="28"/>
        </w:rPr>
        <w:t>Accélérer, amplifier la politique de scolarisation universelle ;</w:t>
      </w:r>
    </w:p>
    <w:p w14:paraId="557AD815" w14:textId="77777777" w:rsidR="00AF7972" w:rsidRPr="000C3BEC" w:rsidRDefault="00AF7972" w:rsidP="009D1473">
      <w:pPr>
        <w:numPr>
          <w:ilvl w:val="0"/>
          <w:numId w:val="27"/>
        </w:numPr>
        <w:spacing w:after="200" w:line="360" w:lineRule="auto"/>
        <w:contextualSpacing/>
        <w:jc w:val="both"/>
        <w:rPr>
          <w:rFonts w:ascii="Gill Sans MT" w:eastAsia="Calibri" w:hAnsi="Gill Sans MT" w:cs="Arial"/>
          <w:sz w:val="28"/>
          <w:szCs w:val="28"/>
        </w:rPr>
      </w:pPr>
      <w:r w:rsidRPr="000C3BEC">
        <w:rPr>
          <w:rFonts w:ascii="Gill Sans MT" w:eastAsia="Calibri" w:hAnsi="Gill Sans MT" w:cs="Arial"/>
          <w:sz w:val="28"/>
          <w:szCs w:val="28"/>
        </w:rPr>
        <w:t xml:space="preserve">Sanctionner les parents qui ne scolarisent pas les enfants ou dont les enfants abandonnent la scolarisation du fait de </w:t>
      </w:r>
      <w:r w:rsidR="007A5EEE" w:rsidRPr="000C3BEC">
        <w:rPr>
          <w:rFonts w:ascii="Gill Sans MT" w:eastAsia="Calibri" w:hAnsi="Gill Sans MT" w:cs="Arial"/>
          <w:sz w:val="28"/>
          <w:szCs w:val="28"/>
        </w:rPr>
        <w:t>non-encadrement</w:t>
      </w:r>
      <w:r w:rsidRPr="000C3BEC">
        <w:rPr>
          <w:rFonts w:ascii="Gill Sans MT" w:eastAsia="Calibri" w:hAnsi="Gill Sans MT" w:cs="Arial"/>
          <w:sz w:val="28"/>
          <w:szCs w:val="28"/>
        </w:rPr>
        <w:t xml:space="preserve"> de leur part ;</w:t>
      </w:r>
    </w:p>
    <w:p w14:paraId="64C072E5" w14:textId="77777777" w:rsidR="00AF7972" w:rsidRPr="000C3BEC" w:rsidRDefault="00AF7972" w:rsidP="009D1473">
      <w:pPr>
        <w:numPr>
          <w:ilvl w:val="0"/>
          <w:numId w:val="27"/>
        </w:numPr>
        <w:spacing w:after="200" w:line="360" w:lineRule="auto"/>
        <w:contextualSpacing/>
        <w:jc w:val="both"/>
        <w:rPr>
          <w:rFonts w:ascii="Gill Sans MT" w:eastAsia="Calibri" w:hAnsi="Gill Sans MT" w:cs="Arial"/>
          <w:sz w:val="28"/>
          <w:szCs w:val="28"/>
        </w:rPr>
      </w:pPr>
      <w:r w:rsidRPr="000C3BEC">
        <w:rPr>
          <w:rFonts w:ascii="Gill Sans MT" w:eastAsia="Calibri" w:hAnsi="Gill Sans MT" w:cs="Arial"/>
          <w:sz w:val="28"/>
          <w:szCs w:val="28"/>
        </w:rPr>
        <w:t xml:space="preserve">Créer un cadre de collaboration entre </w:t>
      </w:r>
      <w:r w:rsidR="007A5EEE" w:rsidRPr="000C3BEC">
        <w:rPr>
          <w:rFonts w:ascii="Gill Sans MT" w:eastAsia="Calibri" w:hAnsi="Gill Sans MT" w:cs="Arial"/>
          <w:sz w:val="28"/>
          <w:szCs w:val="28"/>
        </w:rPr>
        <w:t>les institution</w:t>
      </w:r>
      <w:r w:rsidRPr="000C3BEC">
        <w:rPr>
          <w:rFonts w:ascii="Gill Sans MT" w:eastAsia="Calibri" w:hAnsi="Gill Sans MT" w:cs="Arial"/>
          <w:sz w:val="28"/>
          <w:szCs w:val="28"/>
        </w:rPr>
        <w:t xml:space="preserve"> de mise en œuvre de la politique genre et de la politique </w:t>
      </w:r>
      <w:proofErr w:type="gramStart"/>
      <w:r w:rsidRPr="000C3BEC">
        <w:rPr>
          <w:rFonts w:ascii="Gill Sans MT" w:eastAsia="Calibri" w:hAnsi="Gill Sans MT" w:cs="Arial"/>
          <w:sz w:val="28"/>
          <w:szCs w:val="28"/>
        </w:rPr>
        <w:t>nationale  de</w:t>
      </w:r>
      <w:proofErr w:type="gramEnd"/>
      <w:r w:rsidRPr="000C3BEC">
        <w:rPr>
          <w:rFonts w:ascii="Gill Sans MT" w:eastAsia="Calibri" w:hAnsi="Gill Sans MT" w:cs="Arial"/>
          <w:sz w:val="28"/>
          <w:szCs w:val="28"/>
        </w:rPr>
        <w:t xml:space="preserve"> protection de l’enfance, Stratégie Nationale de prévention et de lutte contre le phénomène des enfants en situation de rue, Politique Nationale de l’Education des filles, </w:t>
      </w:r>
      <w:proofErr w:type="spellStart"/>
      <w:r w:rsidRPr="000C3BEC">
        <w:rPr>
          <w:rFonts w:ascii="Gill Sans MT" w:eastAsia="Calibri" w:hAnsi="Gill Sans MT" w:cs="Arial"/>
          <w:sz w:val="28"/>
          <w:szCs w:val="28"/>
        </w:rPr>
        <w:t>etc</w:t>
      </w:r>
      <w:proofErr w:type="spellEnd"/>
      <w:r w:rsidRPr="000C3BEC">
        <w:rPr>
          <w:rFonts w:ascii="Gill Sans MT" w:eastAsia="Calibri" w:hAnsi="Gill Sans MT" w:cs="Arial"/>
          <w:sz w:val="28"/>
          <w:szCs w:val="28"/>
        </w:rPr>
        <w:t xml:space="preserve"> pour améliorer les résultats de chaque outil ;</w:t>
      </w:r>
    </w:p>
    <w:p w14:paraId="4604B028" w14:textId="77777777" w:rsidR="00AF7972" w:rsidRPr="000C3BEC" w:rsidRDefault="00AF7972" w:rsidP="009D1473">
      <w:pPr>
        <w:numPr>
          <w:ilvl w:val="0"/>
          <w:numId w:val="27"/>
        </w:numPr>
        <w:spacing w:after="200" w:line="360" w:lineRule="auto"/>
        <w:contextualSpacing/>
        <w:jc w:val="both"/>
        <w:rPr>
          <w:rFonts w:ascii="Gill Sans MT" w:eastAsia="Calibri" w:hAnsi="Gill Sans MT" w:cs="Arial"/>
          <w:sz w:val="28"/>
          <w:szCs w:val="28"/>
        </w:rPr>
      </w:pPr>
      <w:r w:rsidRPr="000C3BEC">
        <w:rPr>
          <w:rFonts w:ascii="Gill Sans MT" w:eastAsia="Calibri" w:hAnsi="Gill Sans MT" w:cs="Arial"/>
          <w:sz w:val="28"/>
          <w:szCs w:val="28"/>
        </w:rPr>
        <w:lastRenderedPageBreak/>
        <w:t>Dynamiser les réseaux de répression des VSBG incluant les leaders communautaires, les administratifs à la base et les acteurs de la chaine pénale.</w:t>
      </w:r>
    </w:p>
    <w:p w14:paraId="3CE6B6C3" w14:textId="77777777" w:rsidR="00AF7972" w:rsidRPr="000C3BEC" w:rsidRDefault="00AF7972" w:rsidP="00E019D4">
      <w:pPr>
        <w:spacing w:line="360" w:lineRule="auto"/>
        <w:jc w:val="both"/>
        <w:rPr>
          <w:rFonts w:ascii="Gill Sans MT" w:eastAsia="Times New Roman" w:hAnsi="Gill Sans MT" w:cs="Arial"/>
          <w:bCs/>
          <w:sz w:val="28"/>
          <w:szCs w:val="28"/>
        </w:rPr>
      </w:pPr>
      <w:r w:rsidRPr="000C3BEC">
        <w:rPr>
          <w:rFonts w:ascii="Gill Sans MT" w:eastAsia="Times New Roman" w:hAnsi="Gill Sans MT" w:cs="Arial"/>
          <w:bCs/>
          <w:sz w:val="28"/>
          <w:szCs w:val="28"/>
        </w:rPr>
        <w:t xml:space="preserve"> </w:t>
      </w:r>
    </w:p>
    <w:p w14:paraId="79FE3492" w14:textId="77777777" w:rsidR="00AF7972" w:rsidRPr="000C3BEC" w:rsidRDefault="00AF7972" w:rsidP="00E019D4">
      <w:pPr>
        <w:spacing w:line="360" w:lineRule="auto"/>
        <w:jc w:val="both"/>
        <w:rPr>
          <w:rFonts w:ascii="Gill Sans MT" w:hAnsi="Gill Sans MT" w:cs="Arial"/>
          <w:sz w:val="28"/>
          <w:szCs w:val="28"/>
        </w:rPr>
      </w:pPr>
    </w:p>
    <w:p w14:paraId="2833CE29" w14:textId="77777777" w:rsidR="00AF7972" w:rsidRPr="000C3BEC" w:rsidRDefault="00AF7972" w:rsidP="00E019D4">
      <w:pPr>
        <w:spacing w:line="360" w:lineRule="auto"/>
        <w:jc w:val="both"/>
        <w:rPr>
          <w:rFonts w:ascii="Gill Sans MT" w:hAnsi="Gill Sans MT" w:cs="Arial"/>
          <w:sz w:val="28"/>
          <w:szCs w:val="28"/>
        </w:rPr>
      </w:pPr>
    </w:p>
    <w:p w14:paraId="6678BDF4" w14:textId="77777777" w:rsidR="007A5EEE" w:rsidRPr="000C3BEC" w:rsidRDefault="007A5EEE" w:rsidP="00E019D4">
      <w:pPr>
        <w:spacing w:line="360" w:lineRule="auto"/>
        <w:jc w:val="both"/>
        <w:rPr>
          <w:rFonts w:ascii="Gill Sans MT" w:hAnsi="Gill Sans MT" w:cs="Arial"/>
          <w:sz w:val="28"/>
          <w:szCs w:val="28"/>
        </w:rPr>
      </w:pPr>
    </w:p>
    <w:p w14:paraId="411C2949" w14:textId="77777777" w:rsidR="007A5EEE" w:rsidRPr="000C3BEC" w:rsidRDefault="007A5EEE" w:rsidP="00E019D4">
      <w:pPr>
        <w:spacing w:line="360" w:lineRule="auto"/>
        <w:jc w:val="both"/>
        <w:rPr>
          <w:rFonts w:ascii="Gill Sans MT" w:hAnsi="Gill Sans MT" w:cs="Arial"/>
          <w:sz w:val="28"/>
          <w:szCs w:val="28"/>
        </w:rPr>
      </w:pPr>
    </w:p>
    <w:p w14:paraId="7068A1B8" w14:textId="77777777" w:rsidR="007A5EEE" w:rsidRPr="000C3BEC" w:rsidRDefault="007A5EEE" w:rsidP="00E019D4">
      <w:pPr>
        <w:spacing w:line="360" w:lineRule="auto"/>
        <w:jc w:val="both"/>
        <w:rPr>
          <w:rFonts w:ascii="Gill Sans MT" w:hAnsi="Gill Sans MT" w:cs="Arial"/>
          <w:sz w:val="28"/>
          <w:szCs w:val="28"/>
        </w:rPr>
      </w:pPr>
    </w:p>
    <w:p w14:paraId="791105A1" w14:textId="77777777" w:rsidR="007A5EEE" w:rsidRPr="000C3BEC" w:rsidRDefault="007A5EEE" w:rsidP="00E019D4">
      <w:pPr>
        <w:spacing w:line="360" w:lineRule="auto"/>
        <w:jc w:val="both"/>
        <w:rPr>
          <w:rFonts w:ascii="Gill Sans MT" w:hAnsi="Gill Sans MT" w:cs="Arial"/>
          <w:sz w:val="28"/>
          <w:szCs w:val="28"/>
        </w:rPr>
      </w:pPr>
    </w:p>
    <w:p w14:paraId="1D11E003" w14:textId="77777777" w:rsidR="00C3674A" w:rsidRPr="000C3BEC" w:rsidRDefault="00C3674A" w:rsidP="00147DB0">
      <w:pPr>
        <w:spacing w:line="360" w:lineRule="auto"/>
        <w:jc w:val="both"/>
        <w:rPr>
          <w:rFonts w:ascii="Gill Sans MT" w:hAnsi="Gill Sans MT" w:cs="Arial"/>
          <w:sz w:val="28"/>
          <w:szCs w:val="28"/>
        </w:rPr>
      </w:pPr>
    </w:p>
    <w:p w14:paraId="51CB8391" w14:textId="77777777" w:rsidR="00C3674A" w:rsidRPr="000C3BEC" w:rsidRDefault="00C3674A" w:rsidP="00147DB0">
      <w:pPr>
        <w:spacing w:line="360" w:lineRule="auto"/>
        <w:jc w:val="both"/>
        <w:rPr>
          <w:rFonts w:ascii="Gill Sans MT" w:hAnsi="Gill Sans MT" w:cs="Arial"/>
          <w:sz w:val="28"/>
          <w:szCs w:val="28"/>
        </w:rPr>
      </w:pPr>
      <w:commentRangeStart w:id="58"/>
      <w:r w:rsidRPr="000C3BEC">
        <w:rPr>
          <w:rFonts w:ascii="Gill Sans MT" w:hAnsi="Gill Sans MT" w:cs="Arial"/>
          <w:sz w:val="28"/>
          <w:szCs w:val="28"/>
        </w:rPr>
        <w:t>IV. CONCLUSION</w:t>
      </w:r>
      <w:commentRangeEnd w:id="58"/>
      <w:r w:rsidR="0009381F" w:rsidRPr="000C3BEC">
        <w:rPr>
          <w:rStyle w:val="Marquedecommentaire"/>
          <w:rFonts w:ascii="Gill Sans MT" w:hAnsi="Gill Sans MT"/>
          <w:sz w:val="28"/>
          <w:szCs w:val="28"/>
        </w:rPr>
        <w:commentReference w:id="58"/>
      </w:r>
    </w:p>
    <w:p w14:paraId="07833F86" w14:textId="77777777" w:rsidR="00C3674A" w:rsidRPr="000C3BEC" w:rsidRDefault="00C3674A" w:rsidP="00147DB0">
      <w:pPr>
        <w:spacing w:line="360" w:lineRule="auto"/>
        <w:jc w:val="both"/>
        <w:rPr>
          <w:rFonts w:ascii="Gill Sans MT" w:hAnsi="Gill Sans MT" w:cs="Arial"/>
          <w:sz w:val="28"/>
          <w:szCs w:val="28"/>
        </w:rPr>
      </w:pPr>
    </w:p>
    <w:p w14:paraId="5128B618" w14:textId="77777777" w:rsidR="00C3674A" w:rsidRPr="000C3BEC" w:rsidRDefault="00C3674A" w:rsidP="00147DB0">
      <w:pPr>
        <w:spacing w:line="360" w:lineRule="auto"/>
        <w:jc w:val="both"/>
        <w:rPr>
          <w:rFonts w:ascii="Gill Sans MT" w:hAnsi="Gill Sans MT" w:cs="Arial"/>
          <w:sz w:val="28"/>
          <w:szCs w:val="28"/>
        </w:rPr>
      </w:pPr>
    </w:p>
    <w:p w14:paraId="21DE9C53" w14:textId="77777777" w:rsidR="00C3674A" w:rsidRPr="000C3BEC" w:rsidRDefault="00C3674A" w:rsidP="00147DB0">
      <w:pPr>
        <w:spacing w:line="360" w:lineRule="auto"/>
        <w:jc w:val="both"/>
        <w:rPr>
          <w:rFonts w:ascii="Gill Sans MT" w:hAnsi="Gill Sans MT" w:cs="Arial"/>
          <w:sz w:val="28"/>
          <w:szCs w:val="28"/>
        </w:rPr>
      </w:pPr>
    </w:p>
    <w:p w14:paraId="741FDB50" w14:textId="77777777" w:rsidR="00C3674A" w:rsidRPr="000C3BEC" w:rsidRDefault="00C3674A" w:rsidP="00147DB0">
      <w:pPr>
        <w:spacing w:line="360" w:lineRule="auto"/>
        <w:jc w:val="both"/>
        <w:rPr>
          <w:rFonts w:ascii="Gill Sans MT" w:hAnsi="Gill Sans MT" w:cs="Arial"/>
          <w:sz w:val="28"/>
          <w:szCs w:val="28"/>
        </w:rPr>
      </w:pPr>
    </w:p>
    <w:p w14:paraId="052D90FD" w14:textId="77777777" w:rsidR="00C3674A" w:rsidRPr="000C3BEC" w:rsidRDefault="00C3674A" w:rsidP="00147DB0">
      <w:pPr>
        <w:spacing w:line="360" w:lineRule="auto"/>
        <w:jc w:val="both"/>
        <w:rPr>
          <w:rFonts w:ascii="Gill Sans MT" w:hAnsi="Gill Sans MT" w:cs="Arial"/>
          <w:sz w:val="28"/>
          <w:szCs w:val="28"/>
        </w:rPr>
      </w:pPr>
    </w:p>
    <w:p w14:paraId="401FF661" w14:textId="77777777" w:rsidR="00C3674A" w:rsidRPr="000C3BEC" w:rsidRDefault="00C3674A" w:rsidP="00147DB0">
      <w:pPr>
        <w:spacing w:line="360" w:lineRule="auto"/>
        <w:jc w:val="both"/>
        <w:rPr>
          <w:rFonts w:ascii="Gill Sans MT" w:hAnsi="Gill Sans MT" w:cs="Arial"/>
          <w:sz w:val="28"/>
          <w:szCs w:val="28"/>
        </w:rPr>
      </w:pPr>
    </w:p>
    <w:p w14:paraId="253BB11F" w14:textId="77777777" w:rsidR="00C3674A" w:rsidRPr="000C3BEC" w:rsidRDefault="00C3674A" w:rsidP="00147DB0">
      <w:pPr>
        <w:spacing w:line="360" w:lineRule="auto"/>
        <w:jc w:val="both"/>
        <w:rPr>
          <w:rFonts w:ascii="Gill Sans MT" w:hAnsi="Gill Sans MT" w:cs="Arial"/>
          <w:sz w:val="28"/>
          <w:szCs w:val="28"/>
        </w:rPr>
      </w:pPr>
    </w:p>
    <w:p w14:paraId="7E06A97B" w14:textId="77777777" w:rsidR="00C3674A" w:rsidRPr="000C3BEC" w:rsidRDefault="00C3674A" w:rsidP="00147DB0">
      <w:pPr>
        <w:spacing w:line="360" w:lineRule="auto"/>
        <w:jc w:val="both"/>
        <w:rPr>
          <w:rFonts w:ascii="Gill Sans MT" w:hAnsi="Gill Sans MT" w:cs="Arial"/>
          <w:sz w:val="28"/>
          <w:szCs w:val="28"/>
        </w:rPr>
      </w:pPr>
    </w:p>
    <w:p w14:paraId="60A0CEDD" w14:textId="77777777" w:rsidR="00C3674A" w:rsidRPr="000C3BEC" w:rsidRDefault="00C3674A" w:rsidP="00147DB0">
      <w:pPr>
        <w:spacing w:line="360" w:lineRule="auto"/>
        <w:jc w:val="both"/>
        <w:rPr>
          <w:rFonts w:ascii="Gill Sans MT" w:hAnsi="Gill Sans MT" w:cs="Arial"/>
          <w:sz w:val="28"/>
          <w:szCs w:val="28"/>
        </w:rPr>
      </w:pPr>
    </w:p>
    <w:p w14:paraId="142CE5CE" w14:textId="77777777" w:rsidR="001D4C56" w:rsidRPr="000C3BEC" w:rsidRDefault="001D4C56" w:rsidP="00E019D4">
      <w:pPr>
        <w:pStyle w:val="Titre1"/>
        <w:spacing w:line="360" w:lineRule="auto"/>
        <w:jc w:val="both"/>
        <w:rPr>
          <w:rFonts w:ascii="Gill Sans MT" w:hAnsi="Gill Sans MT" w:cs="Arial"/>
          <w:b w:val="0"/>
          <w:bCs w:val="0"/>
          <w:color w:val="auto"/>
        </w:rPr>
      </w:pPr>
      <w:bookmarkStart w:id="59" w:name="_Toc51068573"/>
      <w:r w:rsidRPr="000C3BEC">
        <w:rPr>
          <w:rFonts w:ascii="Gill Sans MT" w:hAnsi="Gill Sans MT" w:cs="Arial"/>
          <w:b w:val="0"/>
          <w:bCs w:val="0"/>
          <w:color w:val="auto"/>
        </w:rPr>
        <w:t>Annexes</w:t>
      </w:r>
      <w:bookmarkEnd w:id="59"/>
    </w:p>
    <w:p w14:paraId="1978CA6F" w14:textId="77777777" w:rsidR="00620EA0" w:rsidRPr="000C3BEC" w:rsidRDefault="001D4C56" w:rsidP="00E019D4">
      <w:pPr>
        <w:spacing w:line="360" w:lineRule="auto"/>
        <w:ind w:left="-360"/>
        <w:jc w:val="both"/>
        <w:rPr>
          <w:rFonts w:ascii="Gill Sans MT" w:hAnsi="Gill Sans MT" w:cs="Arial"/>
          <w:b/>
          <w:sz w:val="28"/>
          <w:szCs w:val="28"/>
        </w:rPr>
      </w:pPr>
      <w:r w:rsidRPr="000C3BEC">
        <w:rPr>
          <w:rFonts w:ascii="Gill Sans MT" w:hAnsi="Gill Sans MT" w:cs="Arial"/>
          <w:b/>
          <w:sz w:val="28"/>
          <w:szCs w:val="28"/>
        </w:rPr>
        <w:t xml:space="preserve">Annexe 1 : </w:t>
      </w:r>
      <w:r w:rsidR="00D86853" w:rsidRPr="000C3BEC">
        <w:rPr>
          <w:rFonts w:ascii="Gill Sans MT" w:hAnsi="Gill Sans MT" w:cs="Arial"/>
          <w:b/>
          <w:sz w:val="28"/>
          <w:szCs w:val="28"/>
        </w:rPr>
        <w:t>Tableaux des données sur les VSBG</w:t>
      </w:r>
      <w:bookmarkEnd w:id="57"/>
      <w:r w:rsidR="00D86853" w:rsidRPr="000C3BEC">
        <w:rPr>
          <w:rFonts w:ascii="Gill Sans MT" w:hAnsi="Gill Sans MT" w:cs="Arial"/>
          <w:b/>
          <w:sz w:val="28"/>
          <w:szCs w:val="28"/>
        </w:rPr>
        <w:t xml:space="preserve">  </w:t>
      </w:r>
      <w:bookmarkStart w:id="60" w:name="_Toc482023577"/>
    </w:p>
    <w:p w14:paraId="49FAB973" w14:textId="77777777" w:rsidR="00D86853" w:rsidRPr="000C3BEC" w:rsidRDefault="001D4C56" w:rsidP="00E019D4">
      <w:pPr>
        <w:spacing w:line="360" w:lineRule="auto"/>
        <w:ind w:left="-360"/>
        <w:jc w:val="both"/>
        <w:rPr>
          <w:rFonts w:ascii="Gill Sans MT" w:hAnsi="Gill Sans MT" w:cs="Arial"/>
          <w:sz w:val="28"/>
          <w:szCs w:val="28"/>
        </w:rPr>
      </w:pPr>
      <w:r w:rsidRPr="000C3BEC">
        <w:rPr>
          <w:rFonts w:ascii="Gill Sans MT" w:eastAsia="Times New Roman" w:hAnsi="Gill Sans MT" w:cs="Arial"/>
          <w:b/>
          <w:bCs/>
          <w:sz w:val="28"/>
          <w:szCs w:val="28"/>
        </w:rPr>
        <w:lastRenderedPageBreak/>
        <w:t>Tableau N°1 </w:t>
      </w:r>
      <w:r w:rsidR="003C768E" w:rsidRPr="000C3BEC">
        <w:rPr>
          <w:rFonts w:ascii="Gill Sans MT" w:eastAsia="Times New Roman" w:hAnsi="Gill Sans MT" w:cs="Arial"/>
          <w:b/>
          <w:bCs/>
          <w:sz w:val="28"/>
          <w:szCs w:val="28"/>
        </w:rPr>
        <w:t>: Données</w:t>
      </w:r>
      <w:r w:rsidR="00D86853" w:rsidRPr="000C3BEC">
        <w:rPr>
          <w:rFonts w:ascii="Gill Sans MT" w:eastAsia="Times New Roman" w:hAnsi="Gill Sans MT" w:cs="Arial"/>
          <w:b/>
          <w:bCs/>
          <w:sz w:val="28"/>
          <w:szCs w:val="28"/>
        </w:rPr>
        <w:t xml:space="preserve"> sur les VBG collectées par les </w:t>
      </w:r>
      <w:bookmarkStart w:id="61" w:name="_Hlk45486004"/>
      <w:r w:rsidR="00D86853" w:rsidRPr="000C3BEC">
        <w:rPr>
          <w:rFonts w:ascii="Gill Sans MT" w:eastAsia="Times New Roman" w:hAnsi="Gill Sans MT" w:cs="Arial"/>
          <w:b/>
          <w:bCs/>
          <w:sz w:val="28"/>
          <w:szCs w:val="28"/>
        </w:rPr>
        <w:t>CDFC</w:t>
      </w:r>
      <w:bookmarkEnd w:id="61"/>
      <w:r w:rsidR="00D86853" w:rsidRPr="000C3BEC">
        <w:rPr>
          <w:rFonts w:ascii="Gill Sans MT" w:eastAsia="Times New Roman" w:hAnsi="Gill Sans MT" w:cs="Arial"/>
          <w:b/>
          <w:bCs/>
          <w:sz w:val="28"/>
          <w:szCs w:val="28"/>
        </w:rPr>
        <w:t xml:space="preserve"> en 2013</w:t>
      </w:r>
      <w:bookmarkEnd w:id="60"/>
    </w:p>
    <w:tbl>
      <w:tblPr>
        <w:tblW w:w="9990" w:type="dxa"/>
        <w:tblInd w:w="-290" w:type="dxa"/>
        <w:tblLayout w:type="fixed"/>
        <w:tblCellMar>
          <w:left w:w="70" w:type="dxa"/>
          <w:right w:w="70" w:type="dxa"/>
        </w:tblCellMar>
        <w:tblLook w:val="04A0" w:firstRow="1" w:lastRow="0" w:firstColumn="1" w:lastColumn="0" w:noHBand="0" w:noVBand="1"/>
      </w:tblPr>
      <w:tblGrid>
        <w:gridCol w:w="1350"/>
        <w:gridCol w:w="1260"/>
        <w:gridCol w:w="1350"/>
        <w:gridCol w:w="2070"/>
        <w:gridCol w:w="1800"/>
        <w:gridCol w:w="1080"/>
        <w:gridCol w:w="1080"/>
      </w:tblGrid>
      <w:tr w:rsidR="000C3BEC" w:rsidRPr="000C3BEC" w14:paraId="0A30DF12" w14:textId="77777777" w:rsidTr="00B103A0">
        <w:trPr>
          <w:trHeight w:val="330"/>
        </w:trPr>
        <w:tc>
          <w:tcPr>
            <w:tcW w:w="1350" w:type="dxa"/>
            <w:tcBorders>
              <w:top w:val="single" w:sz="4" w:space="0" w:color="auto"/>
              <w:left w:val="single" w:sz="4" w:space="0" w:color="auto"/>
              <w:bottom w:val="single" w:sz="4" w:space="0" w:color="auto"/>
            </w:tcBorders>
            <w:shd w:val="clear" w:color="auto" w:fill="FBE4D5" w:themeFill="accent2" w:themeFillTint="33"/>
            <w:noWrap/>
            <w:vAlign w:val="bottom"/>
            <w:hideMark/>
          </w:tcPr>
          <w:p w14:paraId="32A9424D" w14:textId="77777777" w:rsidR="00D86853" w:rsidRPr="000C3BEC" w:rsidRDefault="00D86853" w:rsidP="00B103A0">
            <w:pPr>
              <w:spacing w:after="0" w:line="360" w:lineRule="auto"/>
              <w:ind w:left="20" w:hanging="20"/>
              <w:jc w:val="center"/>
              <w:rPr>
                <w:rFonts w:ascii="Gill Sans MT" w:eastAsia="Batang" w:hAnsi="Gill Sans MT" w:cs="Arial"/>
                <w:b/>
                <w:sz w:val="28"/>
                <w:szCs w:val="28"/>
                <w:lang w:val="fr-BE" w:eastAsia="fr-BE"/>
              </w:rPr>
            </w:pPr>
            <w:r w:rsidRPr="000C3BEC">
              <w:rPr>
                <w:rFonts w:ascii="Gill Sans MT" w:eastAsia="Batang" w:hAnsi="Gill Sans MT" w:cs="Arial"/>
                <w:b/>
                <w:sz w:val="28"/>
                <w:szCs w:val="28"/>
                <w:lang w:val="fr-BE" w:eastAsia="fr-BE"/>
              </w:rPr>
              <w:t>An 2013</w:t>
            </w:r>
          </w:p>
        </w:tc>
        <w:tc>
          <w:tcPr>
            <w:tcW w:w="864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22614F6D" w14:textId="77777777" w:rsidR="00D86853" w:rsidRPr="000C3BEC" w:rsidRDefault="00D86853" w:rsidP="00B103A0">
            <w:pPr>
              <w:spacing w:after="0" w:line="360" w:lineRule="auto"/>
              <w:jc w:val="center"/>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Types de violences</w:t>
            </w:r>
          </w:p>
        </w:tc>
      </w:tr>
      <w:tr w:rsidR="000C3BEC" w:rsidRPr="000C3BEC" w14:paraId="04B9B1DB" w14:textId="77777777" w:rsidTr="00B103A0">
        <w:trPr>
          <w:trHeight w:val="540"/>
        </w:trPr>
        <w:tc>
          <w:tcPr>
            <w:tcW w:w="1350" w:type="dxa"/>
            <w:tcBorders>
              <w:top w:val="single" w:sz="4" w:space="0" w:color="auto"/>
              <w:left w:val="single" w:sz="4" w:space="0" w:color="auto"/>
              <w:bottom w:val="single" w:sz="4" w:space="0" w:color="auto"/>
              <w:right w:val="nil"/>
            </w:tcBorders>
            <w:shd w:val="clear" w:color="auto" w:fill="E2EFD9" w:themeFill="accent6" w:themeFillTint="33"/>
            <w:noWrap/>
            <w:vAlign w:val="center"/>
            <w:hideMark/>
          </w:tcPr>
          <w:p w14:paraId="0FEA5A2F"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Province</w:t>
            </w:r>
          </w:p>
        </w:tc>
        <w:tc>
          <w:tcPr>
            <w:tcW w:w="12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C9269BC"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Sexuelles</w:t>
            </w:r>
          </w:p>
        </w:tc>
        <w:tc>
          <w:tcPr>
            <w:tcW w:w="1350" w:type="dxa"/>
            <w:tcBorders>
              <w:top w:val="nil"/>
              <w:left w:val="nil"/>
              <w:bottom w:val="single" w:sz="4" w:space="0" w:color="auto"/>
              <w:right w:val="single" w:sz="4" w:space="0" w:color="auto"/>
            </w:tcBorders>
            <w:shd w:val="clear" w:color="auto" w:fill="E2EFD9" w:themeFill="accent6" w:themeFillTint="33"/>
            <w:noWrap/>
            <w:vAlign w:val="center"/>
            <w:hideMark/>
          </w:tcPr>
          <w:p w14:paraId="07EF0EAB"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Physiques</w:t>
            </w:r>
          </w:p>
        </w:tc>
        <w:tc>
          <w:tcPr>
            <w:tcW w:w="2070" w:type="dxa"/>
            <w:tcBorders>
              <w:top w:val="nil"/>
              <w:left w:val="nil"/>
              <w:bottom w:val="single" w:sz="4" w:space="0" w:color="auto"/>
              <w:right w:val="single" w:sz="4" w:space="0" w:color="auto"/>
            </w:tcBorders>
            <w:shd w:val="clear" w:color="auto" w:fill="E2EFD9" w:themeFill="accent6" w:themeFillTint="33"/>
            <w:vAlign w:val="center"/>
            <w:hideMark/>
          </w:tcPr>
          <w:p w14:paraId="79126087"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Socio-économiques</w:t>
            </w:r>
          </w:p>
        </w:tc>
        <w:tc>
          <w:tcPr>
            <w:tcW w:w="1800" w:type="dxa"/>
            <w:tcBorders>
              <w:top w:val="nil"/>
              <w:left w:val="nil"/>
              <w:bottom w:val="single" w:sz="4" w:space="0" w:color="auto"/>
              <w:right w:val="single" w:sz="4" w:space="0" w:color="auto"/>
            </w:tcBorders>
            <w:shd w:val="clear" w:color="auto" w:fill="E2EFD9" w:themeFill="accent6" w:themeFillTint="33"/>
            <w:vAlign w:val="center"/>
            <w:hideMark/>
          </w:tcPr>
          <w:p w14:paraId="510E13E7"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Psychologiques</w:t>
            </w:r>
          </w:p>
        </w:tc>
        <w:tc>
          <w:tcPr>
            <w:tcW w:w="1080" w:type="dxa"/>
            <w:tcBorders>
              <w:top w:val="nil"/>
              <w:left w:val="nil"/>
              <w:bottom w:val="single" w:sz="4" w:space="0" w:color="auto"/>
              <w:right w:val="single" w:sz="4" w:space="0" w:color="auto"/>
            </w:tcBorders>
            <w:shd w:val="clear" w:color="auto" w:fill="E2EFD9" w:themeFill="accent6" w:themeFillTint="33"/>
            <w:vAlign w:val="center"/>
            <w:hideMark/>
          </w:tcPr>
          <w:p w14:paraId="241E5E4F"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Tueries</w:t>
            </w:r>
          </w:p>
        </w:tc>
        <w:tc>
          <w:tcPr>
            <w:tcW w:w="1080" w:type="dxa"/>
            <w:tcBorders>
              <w:top w:val="nil"/>
              <w:left w:val="nil"/>
              <w:bottom w:val="single" w:sz="4" w:space="0" w:color="auto"/>
              <w:right w:val="single" w:sz="4" w:space="0" w:color="auto"/>
            </w:tcBorders>
            <w:shd w:val="clear" w:color="auto" w:fill="E2EFD9" w:themeFill="accent6" w:themeFillTint="33"/>
            <w:noWrap/>
            <w:vAlign w:val="center"/>
            <w:hideMark/>
          </w:tcPr>
          <w:p w14:paraId="3C14CAED"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Total</w:t>
            </w:r>
          </w:p>
        </w:tc>
      </w:tr>
      <w:tr w:rsidR="000C3BEC" w:rsidRPr="000C3BEC" w14:paraId="07063860"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62E8C42C" w14:textId="77777777" w:rsidR="00D86853" w:rsidRPr="000C3BEC" w:rsidRDefault="00D86853" w:rsidP="0075467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Bubanza</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6BAACDF" w14:textId="77777777" w:rsidR="00D86853" w:rsidRPr="000C3BEC" w:rsidRDefault="00D86853" w:rsidP="0075467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102</w:t>
            </w:r>
          </w:p>
        </w:tc>
        <w:tc>
          <w:tcPr>
            <w:tcW w:w="1350" w:type="dxa"/>
            <w:tcBorders>
              <w:top w:val="nil"/>
              <w:left w:val="nil"/>
              <w:bottom w:val="single" w:sz="4" w:space="0" w:color="auto"/>
              <w:right w:val="single" w:sz="4" w:space="0" w:color="auto"/>
            </w:tcBorders>
            <w:shd w:val="clear" w:color="auto" w:fill="auto"/>
            <w:noWrap/>
            <w:vAlign w:val="center"/>
            <w:hideMark/>
          </w:tcPr>
          <w:p w14:paraId="1286952C" w14:textId="77777777" w:rsidR="00D86853" w:rsidRPr="000C3BEC" w:rsidRDefault="00D86853" w:rsidP="0075467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52</w:t>
            </w:r>
          </w:p>
        </w:tc>
        <w:tc>
          <w:tcPr>
            <w:tcW w:w="2070" w:type="dxa"/>
            <w:tcBorders>
              <w:top w:val="nil"/>
              <w:left w:val="nil"/>
              <w:bottom w:val="single" w:sz="4" w:space="0" w:color="auto"/>
              <w:right w:val="single" w:sz="4" w:space="0" w:color="auto"/>
            </w:tcBorders>
            <w:shd w:val="clear" w:color="auto" w:fill="auto"/>
            <w:noWrap/>
            <w:vAlign w:val="center"/>
            <w:hideMark/>
          </w:tcPr>
          <w:p w14:paraId="50156843" w14:textId="77777777" w:rsidR="00D86853" w:rsidRPr="000C3BEC" w:rsidRDefault="00D86853" w:rsidP="0075467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285</w:t>
            </w:r>
          </w:p>
        </w:tc>
        <w:tc>
          <w:tcPr>
            <w:tcW w:w="1800" w:type="dxa"/>
            <w:tcBorders>
              <w:top w:val="nil"/>
              <w:left w:val="nil"/>
              <w:bottom w:val="single" w:sz="4" w:space="0" w:color="auto"/>
              <w:right w:val="single" w:sz="4" w:space="0" w:color="auto"/>
            </w:tcBorders>
            <w:shd w:val="clear" w:color="auto" w:fill="auto"/>
            <w:noWrap/>
            <w:vAlign w:val="center"/>
            <w:hideMark/>
          </w:tcPr>
          <w:p w14:paraId="604DC3C8" w14:textId="77777777" w:rsidR="00D86853" w:rsidRPr="000C3BEC" w:rsidRDefault="00D86853" w:rsidP="0075467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0</w:t>
            </w:r>
          </w:p>
        </w:tc>
        <w:tc>
          <w:tcPr>
            <w:tcW w:w="1080" w:type="dxa"/>
            <w:tcBorders>
              <w:top w:val="nil"/>
              <w:left w:val="nil"/>
              <w:bottom w:val="single" w:sz="4" w:space="0" w:color="auto"/>
              <w:right w:val="single" w:sz="4" w:space="0" w:color="auto"/>
            </w:tcBorders>
            <w:shd w:val="clear" w:color="auto" w:fill="auto"/>
            <w:noWrap/>
            <w:vAlign w:val="center"/>
            <w:hideMark/>
          </w:tcPr>
          <w:p w14:paraId="225CA9A6" w14:textId="77777777" w:rsidR="00D86853" w:rsidRPr="000C3BEC" w:rsidRDefault="00D86853" w:rsidP="0075467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3</w:t>
            </w:r>
          </w:p>
        </w:tc>
        <w:tc>
          <w:tcPr>
            <w:tcW w:w="1080" w:type="dxa"/>
            <w:tcBorders>
              <w:top w:val="nil"/>
              <w:left w:val="nil"/>
              <w:bottom w:val="single" w:sz="4" w:space="0" w:color="auto"/>
              <w:right w:val="single" w:sz="4" w:space="0" w:color="auto"/>
            </w:tcBorders>
            <w:shd w:val="clear" w:color="auto" w:fill="auto"/>
            <w:noWrap/>
            <w:vAlign w:val="center"/>
            <w:hideMark/>
          </w:tcPr>
          <w:p w14:paraId="57E4FE8C" w14:textId="77777777" w:rsidR="00D86853" w:rsidRPr="000C3BEC" w:rsidRDefault="00D86853" w:rsidP="0075467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442</w:t>
            </w:r>
          </w:p>
        </w:tc>
      </w:tr>
      <w:tr w:rsidR="000C3BEC" w:rsidRPr="000C3BEC" w14:paraId="2459EED0"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14AD637D"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Mairie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ACE771E"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93</w:t>
            </w:r>
          </w:p>
        </w:tc>
        <w:tc>
          <w:tcPr>
            <w:tcW w:w="1350" w:type="dxa"/>
            <w:tcBorders>
              <w:top w:val="nil"/>
              <w:left w:val="nil"/>
              <w:bottom w:val="single" w:sz="4" w:space="0" w:color="auto"/>
              <w:right w:val="single" w:sz="4" w:space="0" w:color="auto"/>
            </w:tcBorders>
            <w:shd w:val="clear" w:color="auto" w:fill="auto"/>
            <w:vAlign w:val="center"/>
            <w:hideMark/>
          </w:tcPr>
          <w:p w14:paraId="3DBCA964"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500</w:t>
            </w:r>
          </w:p>
        </w:tc>
        <w:tc>
          <w:tcPr>
            <w:tcW w:w="2070" w:type="dxa"/>
            <w:tcBorders>
              <w:top w:val="nil"/>
              <w:left w:val="nil"/>
              <w:bottom w:val="single" w:sz="4" w:space="0" w:color="auto"/>
              <w:right w:val="single" w:sz="4" w:space="0" w:color="auto"/>
            </w:tcBorders>
            <w:shd w:val="clear" w:color="auto" w:fill="auto"/>
            <w:vAlign w:val="center"/>
            <w:hideMark/>
          </w:tcPr>
          <w:p w14:paraId="09BB45F6"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1061</w:t>
            </w:r>
          </w:p>
        </w:tc>
        <w:tc>
          <w:tcPr>
            <w:tcW w:w="1800" w:type="dxa"/>
            <w:tcBorders>
              <w:top w:val="nil"/>
              <w:left w:val="nil"/>
              <w:bottom w:val="single" w:sz="4" w:space="0" w:color="auto"/>
              <w:right w:val="single" w:sz="4" w:space="0" w:color="auto"/>
            </w:tcBorders>
            <w:shd w:val="clear" w:color="auto" w:fill="auto"/>
            <w:vAlign w:val="center"/>
            <w:hideMark/>
          </w:tcPr>
          <w:p w14:paraId="70779FAB"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155</w:t>
            </w:r>
          </w:p>
        </w:tc>
        <w:tc>
          <w:tcPr>
            <w:tcW w:w="1080" w:type="dxa"/>
            <w:tcBorders>
              <w:top w:val="nil"/>
              <w:left w:val="nil"/>
              <w:bottom w:val="single" w:sz="4" w:space="0" w:color="auto"/>
              <w:right w:val="single" w:sz="4" w:space="0" w:color="auto"/>
            </w:tcBorders>
            <w:shd w:val="clear" w:color="auto" w:fill="auto"/>
            <w:vAlign w:val="center"/>
            <w:hideMark/>
          </w:tcPr>
          <w:p w14:paraId="383550E4"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w:t>
            </w:r>
          </w:p>
        </w:tc>
        <w:tc>
          <w:tcPr>
            <w:tcW w:w="1080" w:type="dxa"/>
            <w:tcBorders>
              <w:top w:val="nil"/>
              <w:left w:val="nil"/>
              <w:bottom w:val="single" w:sz="4" w:space="0" w:color="auto"/>
              <w:right w:val="single" w:sz="4" w:space="0" w:color="auto"/>
            </w:tcBorders>
            <w:shd w:val="clear" w:color="auto" w:fill="auto"/>
            <w:noWrap/>
            <w:vAlign w:val="center"/>
            <w:hideMark/>
          </w:tcPr>
          <w:p w14:paraId="706D18B6"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1810</w:t>
            </w:r>
          </w:p>
        </w:tc>
      </w:tr>
      <w:tr w:rsidR="000C3BEC" w:rsidRPr="000C3BEC" w14:paraId="653DED36"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292B5C3C"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Bujumbura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F7E25E3"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188</w:t>
            </w:r>
          </w:p>
        </w:tc>
        <w:tc>
          <w:tcPr>
            <w:tcW w:w="1350" w:type="dxa"/>
            <w:tcBorders>
              <w:top w:val="nil"/>
              <w:left w:val="nil"/>
              <w:bottom w:val="single" w:sz="4" w:space="0" w:color="auto"/>
              <w:right w:val="single" w:sz="4" w:space="0" w:color="auto"/>
            </w:tcBorders>
            <w:shd w:val="clear" w:color="auto" w:fill="auto"/>
            <w:noWrap/>
            <w:vAlign w:val="center"/>
            <w:hideMark/>
          </w:tcPr>
          <w:p w14:paraId="2580693B"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440</w:t>
            </w:r>
          </w:p>
        </w:tc>
        <w:tc>
          <w:tcPr>
            <w:tcW w:w="2070" w:type="dxa"/>
            <w:tcBorders>
              <w:top w:val="nil"/>
              <w:left w:val="nil"/>
              <w:bottom w:val="single" w:sz="4" w:space="0" w:color="auto"/>
              <w:right w:val="single" w:sz="4" w:space="0" w:color="auto"/>
            </w:tcBorders>
            <w:shd w:val="clear" w:color="auto" w:fill="auto"/>
            <w:noWrap/>
            <w:vAlign w:val="center"/>
            <w:hideMark/>
          </w:tcPr>
          <w:p w14:paraId="4A51C856"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497</w:t>
            </w:r>
          </w:p>
        </w:tc>
        <w:tc>
          <w:tcPr>
            <w:tcW w:w="1800" w:type="dxa"/>
            <w:tcBorders>
              <w:top w:val="nil"/>
              <w:left w:val="nil"/>
              <w:bottom w:val="single" w:sz="4" w:space="0" w:color="auto"/>
              <w:right w:val="single" w:sz="4" w:space="0" w:color="auto"/>
            </w:tcBorders>
            <w:shd w:val="clear" w:color="auto" w:fill="auto"/>
            <w:noWrap/>
            <w:vAlign w:val="center"/>
            <w:hideMark/>
          </w:tcPr>
          <w:p w14:paraId="3E7F6528"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622</w:t>
            </w:r>
          </w:p>
        </w:tc>
        <w:tc>
          <w:tcPr>
            <w:tcW w:w="1080" w:type="dxa"/>
            <w:tcBorders>
              <w:top w:val="nil"/>
              <w:left w:val="nil"/>
              <w:bottom w:val="single" w:sz="4" w:space="0" w:color="auto"/>
              <w:right w:val="single" w:sz="4" w:space="0" w:color="auto"/>
            </w:tcBorders>
            <w:shd w:val="clear" w:color="auto" w:fill="auto"/>
            <w:noWrap/>
            <w:vAlign w:val="center"/>
            <w:hideMark/>
          </w:tcPr>
          <w:p w14:paraId="3858882C"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0</w:t>
            </w:r>
          </w:p>
        </w:tc>
        <w:tc>
          <w:tcPr>
            <w:tcW w:w="1080" w:type="dxa"/>
            <w:tcBorders>
              <w:top w:val="nil"/>
              <w:left w:val="nil"/>
              <w:bottom w:val="single" w:sz="4" w:space="0" w:color="auto"/>
              <w:right w:val="single" w:sz="4" w:space="0" w:color="auto"/>
            </w:tcBorders>
            <w:shd w:val="clear" w:color="auto" w:fill="auto"/>
            <w:noWrap/>
            <w:vAlign w:val="center"/>
            <w:hideMark/>
          </w:tcPr>
          <w:p w14:paraId="376CD541"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1747</w:t>
            </w:r>
          </w:p>
        </w:tc>
      </w:tr>
      <w:tr w:rsidR="000C3BEC" w:rsidRPr="000C3BEC" w14:paraId="098B4B2C"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13C21F37"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Bururi</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934385B"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89</w:t>
            </w:r>
          </w:p>
        </w:tc>
        <w:tc>
          <w:tcPr>
            <w:tcW w:w="1350" w:type="dxa"/>
            <w:tcBorders>
              <w:top w:val="nil"/>
              <w:left w:val="nil"/>
              <w:bottom w:val="single" w:sz="4" w:space="0" w:color="auto"/>
              <w:right w:val="single" w:sz="4" w:space="0" w:color="auto"/>
            </w:tcBorders>
            <w:shd w:val="clear" w:color="auto" w:fill="auto"/>
            <w:noWrap/>
            <w:vAlign w:val="center"/>
            <w:hideMark/>
          </w:tcPr>
          <w:p w14:paraId="0362B774"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188</w:t>
            </w:r>
          </w:p>
        </w:tc>
        <w:tc>
          <w:tcPr>
            <w:tcW w:w="2070" w:type="dxa"/>
            <w:tcBorders>
              <w:top w:val="nil"/>
              <w:left w:val="nil"/>
              <w:bottom w:val="single" w:sz="4" w:space="0" w:color="auto"/>
              <w:right w:val="single" w:sz="4" w:space="0" w:color="auto"/>
            </w:tcBorders>
            <w:shd w:val="clear" w:color="auto" w:fill="auto"/>
            <w:noWrap/>
            <w:vAlign w:val="center"/>
            <w:hideMark/>
          </w:tcPr>
          <w:p w14:paraId="7D24A00C"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157</w:t>
            </w:r>
          </w:p>
        </w:tc>
        <w:tc>
          <w:tcPr>
            <w:tcW w:w="1800" w:type="dxa"/>
            <w:tcBorders>
              <w:top w:val="nil"/>
              <w:left w:val="nil"/>
              <w:bottom w:val="single" w:sz="4" w:space="0" w:color="auto"/>
              <w:right w:val="single" w:sz="4" w:space="0" w:color="auto"/>
            </w:tcBorders>
            <w:shd w:val="clear" w:color="auto" w:fill="auto"/>
            <w:noWrap/>
            <w:vAlign w:val="center"/>
            <w:hideMark/>
          </w:tcPr>
          <w:p w14:paraId="011CF46F"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174</w:t>
            </w:r>
          </w:p>
        </w:tc>
        <w:tc>
          <w:tcPr>
            <w:tcW w:w="1080" w:type="dxa"/>
            <w:tcBorders>
              <w:top w:val="nil"/>
              <w:left w:val="nil"/>
              <w:bottom w:val="single" w:sz="4" w:space="0" w:color="auto"/>
              <w:right w:val="single" w:sz="4" w:space="0" w:color="auto"/>
            </w:tcBorders>
            <w:shd w:val="clear" w:color="auto" w:fill="auto"/>
            <w:noWrap/>
            <w:vAlign w:val="center"/>
            <w:hideMark/>
          </w:tcPr>
          <w:p w14:paraId="4ED9F468"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8</w:t>
            </w:r>
          </w:p>
        </w:tc>
        <w:tc>
          <w:tcPr>
            <w:tcW w:w="1080" w:type="dxa"/>
            <w:tcBorders>
              <w:top w:val="nil"/>
              <w:left w:val="nil"/>
              <w:bottom w:val="single" w:sz="4" w:space="0" w:color="auto"/>
              <w:right w:val="single" w:sz="4" w:space="0" w:color="auto"/>
            </w:tcBorders>
            <w:shd w:val="clear" w:color="auto" w:fill="auto"/>
            <w:noWrap/>
            <w:vAlign w:val="center"/>
            <w:hideMark/>
          </w:tcPr>
          <w:p w14:paraId="1A820876"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616</w:t>
            </w:r>
          </w:p>
        </w:tc>
      </w:tr>
      <w:tr w:rsidR="000C3BEC" w:rsidRPr="000C3BEC" w14:paraId="703DEF4E"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3FCF8238"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Cankuzo</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6C370C5"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60</w:t>
            </w:r>
          </w:p>
        </w:tc>
        <w:tc>
          <w:tcPr>
            <w:tcW w:w="1350" w:type="dxa"/>
            <w:tcBorders>
              <w:top w:val="nil"/>
              <w:left w:val="nil"/>
              <w:bottom w:val="single" w:sz="4" w:space="0" w:color="auto"/>
              <w:right w:val="single" w:sz="4" w:space="0" w:color="auto"/>
            </w:tcBorders>
            <w:shd w:val="clear" w:color="auto" w:fill="auto"/>
            <w:noWrap/>
            <w:vAlign w:val="center"/>
            <w:hideMark/>
          </w:tcPr>
          <w:p w14:paraId="62C9E18C"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57</w:t>
            </w:r>
          </w:p>
        </w:tc>
        <w:tc>
          <w:tcPr>
            <w:tcW w:w="2070" w:type="dxa"/>
            <w:tcBorders>
              <w:top w:val="nil"/>
              <w:left w:val="nil"/>
              <w:bottom w:val="single" w:sz="4" w:space="0" w:color="auto"/>
              <w:right w:val="single" w:sz="4" w:space="0" w:color="auto"/>
            </w:tcBorders>
            <w:shd w:val="clear" w:color="auto" w:fill="auto"/>
            <w:noWrap/>
            <w:vAlign w:val="center"/>
            <w:hideMark/>
          </w:tcPr>
          <w:p w14:paraId="75DEA999"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14</w:t>
            </w:r>
          </w:p>
        </w:tc>
        <w:tc>
          <w:tcPr>
            <w:tcW w:w="1800" w:type="dxa"/>
            <w:tcBorders>
              <w:top w:val="nil"/>
              <w:left w:val="nil"/>
              <w:bottom w:val="single" w:sz="4" w:space="0" w:color="auto"/>
              <w:right w:val="single" w:sz="4" w:space="0" w:color="auto"/>
            </w:tcBorders>
            <w:shd w:val="clear" w:color="auto" w:fill="auto"/>
            <w:noWrap/>
            <w:vAlign w:val="center"/>
            <w:hideMark/>
          </w:tcPr>
          <w:p w14:paraId="7A1D4871"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55</w:t>
            </w:r>
          </w:p>
        </w:tc>
        <w:tc>
          <w:tcPr>
            <w:tcW w:w="1080" w:type="dxa"/>
            <w:tcBorders>
              <w:top w:val="nil"/>
              <w:left w:val="nil"/>
              <w:bottom w:val="single" w:sz="4" w:space="0" w:color="auto"/>
              <w:right w:val="single" w:sz="4" w:space="0" w:color="auto"/>
            </w:tcBorders>
            <w:shd w:val="clear" w:color="auto" w:fill="auto"/>
            <w:noWrap/>
            <w:vAlign w:val="center"/>
            <w:hideMark/>
          </w:tcPr>
          <w:p w14:paraId="50710C9D"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w:t>
            </w:r>
          </w:p>
        </w:tc>
        <w:tc>
          <w:tcPr>
            <w:tcW w:w="1080" w:type="dxa"/>
            <w:tcBorders>
              <w:top w:val="nil"/>
              <w:left w:val="nil"/>
              <w:bottom w:val="single" w:sz="4" w:space="0" w:color="auto"/>
              <w:right w:val="single" w:sz="4" w:space="0" w:color="auto"/>
            </w:tcBorders>
            <w:shd w:val="clear" w:color="auto" w:fill="auto"/>
            <w:noWrap/>
            <w:vAlign w:val="center"/>
            <w:hideMark/>
          </w:tcPr>
          <w:p w14:paraId="1BFDBCBA"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187</w:t>
            </w:r>
          </w:p>
        </w:tc>
      </w:tr>
      <w:tr w:rsidR="000C3BEC" w:rsidRPr="000C3BEC" w14:paraId="5A25B541"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131264F8"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Cibitoke</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3B84BA5"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156</w:t>
            </w:r>
          </w:p>
        </w:tc>
        <w:tc>
          <w:tcPr>
            <w:tcW w:w="1350" w:type="dxa"/>
            <w:tcBorders>
              <w:top w:val="nil"/>
              <w:left w:val="nil"/>
              <w:bottom w:val="single" w:sz="4" w:space="0" w:color="auto"/>
              <w:right w:val="single" w:sz="4" w:space="0" w:color="auto"/>
            </w:tcBorders>
            <w:shd w:val="clear" w:color="auto" w:fill="auto"/>
            <w:noWrap/>
            <w:vAlign w:val="center"/>
            <w:hideMark/>
          </w:tcPr>
          <w:p w14:paraId="103AD2B5"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187</w:t>
            </w:r>
          </w:p>
        </w:tc>
        <w:tc>
          <w:tcPr>
            <w:tcW w:w="2070" w:type="dxa"/>
            <w:tcBorders>
              <w:top w:val="nil"/>
              <w:left w:val="nil"/>
              <w:bottom w:val="single" w:sz="4" w:space="0" w:color="auto"/>
              <w:right w:val="single" w:sz="4" w:space="0" w:color="auto"/>
            </w:tcBorders>
            <w:shd w:val="clear" w:color="auto" w:fill="auto"/>
            <w:noWrap/>
            <w:vAlign w:val="center"/>
            <w:hideMark/>
          </w:tcPr>
          <w:p w14:paraId="3BB23475"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408</w:t>
            </w:r>
          </w:p>
        </w:tc>
        <w:tc>
          <w:tcPr>
            <w:tcW w:w="1800" w:type="dxa"/>
            <w:tcBorders>
              <w:top w:val="nil"/>
              <w:left w:val="nil"/>
              <w:bottom w:val="single" w:sz="4" w:space="0" w:color="auto"/>
              <w:right w:val="single" w:sz="4" w:space="0" w:color="auto"/>
            </w:tcBorders>
            <w:shd w:val="clear" w:color="auto" w:fill="auto"/>
            <w:noWrap/>
            <w:vAlign w:val="center"/>
            <w:hideMark/>
          </w:tcPr>
          <w:p w14:paraId="3E934A04"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332</w:t>
            </w:r>
          </w:p>
        </w:tc>
        <w:tc>
          <w:tcPr>
            <w:tcW w:w="1080" w:type="dxa"/>
            <w:tcBorders>
              <w:top w:val="nil"/>
              <w:left w:val="nil"/>
              <w:bottom w:val="single" w:sz="4" w:space="0" w:color="auto"/>
              <w:right w:val="single" w:sz="4" w:space="0" w:color="auto"/>
            </w:tcBorders>
            <w:shd w:val="clear" w:color="auto" w:fill="auto"/>
            <w:noWrap/>
            <w:vAlign w:val="center"/>
            <w:hideMark/>
          </w:tcPr>
          <w:p w14:paraId="338B494E"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w:t>
            </w:r>
          </w:p>
        </w:tc>
        <w:tc>
          <w:tcPr>
            <w:tcW w:w="1080" w:type="dxa"/>
            <w:tcBorders>
              <w:top w:val="nil"/>
              <w:left w:val="nil"/>
              <w:bottom w:val="single" w:sz="4" w:space="0" w:color="auto"/>
              <w:right w:val="single" w:sz="4" w:space="0" w:color="auto"/>
            </w:tcBorders>
            <w:shd w:val="clear" w:color="auto" w:fill="auto"/>
            <w:noWrap/>
            <w:vAlign w:val="center"/>
            <w:hideMark/>
          </w:tcPr>
          <w:p w14:paraId="0188049D"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1084</w:t>
            </w:r>
          </w:p>
        </w:tc>
      </w:tr>
      <w:tr w:rsidR="000C3BEC" w:rsidRPr="000C3BEC" w14:paraId="76C45965"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73A75D9F"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Gitega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6BF8E5A"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95</w:t>
            </w:r>
          </w:p>
        </w:tc>
        <w:tc>
          <w:tcPr>
            <w:tcW w:w="1350" w:type="dxa"/>
            <w:tcBorders>
              <w:top w:val="nil"/>
              <w:left w:val="nil"/>
              <w:bottom w:val="single" w:sz="4" w:space="0" w:color="auto"/>
              <w:right w:val="single" w:sz="4" w:space="0" w:color="auto"/>
            </w:tcBorders>
            <w:shd w:val="clear" w:color="auto" w:fill="auto"/>
            <w:noWrap/>
            <w:vAlign w:val="center"/>
            <w:hideMark/>
          </w:tcPr>
          <w:p w14:paraId="2DC4FA9F"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82</w:t>
            </w:r>
          </w:p>
        </w:tc>
        <w:tc>
          <w:tcPr>
            <w:tcW w:w="2070" w:type="dxa"/>
            <w:tcBorders>
              <w:top w:val="nil"/>
              <w:left w:val="nil"/>
              <w:bottom w:val="single" w:sz="4" w:space="0" w:color="auto"/>
              <w:right w:val="single" w:sz="4" w:space="0" w:color="auto"/>
            </w:tcBorders>
            <w:shd w:val="clear" w:color="auto" w:fill="auto"/>
            <w:noWrap/>
            <w:vAlign w:val="center"/>
            <w:hideMark/>
          </w:tcPr>
          <w:p w14:paraId="78CF7D33"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475</w:t>
            </w:r>
          </w:p>
        </w:tc>
        <w:tc>
          <w:tcPr>
            <w:tcW w:w="1800" w:type="dxa"/>
            <w:tcBorders>
              <w:top w:val="nil"/>
              <w:left w:val="nil"/>
              <w:bottom w:val="single" w:sz="4" w:space="0" w:color="auto"/>
              <w:right w:val="single" w:sz="4" w:space="0" w:color="auto"/>
            </w:tcBorders>
            <w:shd w:val="clear" w:color="auto" w:fill="auto"/>
            <w:noWrap/>
            <w:vAlign w:val="center"/>
            <w:hideMark/>
          </w:tcPr>
          <w:p w14:paraId="4B030CC1"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454</w:t>
            </w:r>
          </w:p>
        </w:tc>
        <w:tc>
          <w:tcPr>
            <w:tcW w:w="1080" w:type="dxa"/>
            <w:tcBorders>
              <w:top w:val="nil"/>
              <w:left w:val="nil"/>
              <w:bottom w:val="single" w:sz="4" w:space="0" w:color="auto"/>
              <w:right w:val="single" w:sz="4" w:space="0" w:color="auto"/>
            </w:tcBorders>
            <w:shd w:val="clear" w:color="auto" w:fill="auto"/>
            <w:noWrap/>
            <w:vAlign w:val="center"/>
            <w:hideMark/>
          </w:tcPr>
          <w:p w14:paraId="4F0D3270"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0</w:t>
            </w:r>
          </w:p>
        </w:tc>
        <w:tc>
          <w:tcPr>
            <w:tcW w:w="1080" w:type="dxa"/>
            <w:tcBorders>
              <w:top w:val="nil"/>
              <w:left w:val="nil"/>
              <w:bottom w:val="single" w:sz="4" w:space="0" w:color="auto"/>
              <w:right w:val="single" w:sz="4" w:space="0" w:color="auto"/>
            </w:tcBorders>
            <w:shd w:val="clear" w:color="auto" w:fill="auto"/>
            <w:noWrap/>
            <w:vAlign w:val="center"/>
            <w:hideMark/>
          </w:tcPr>
          <w:p w14:paraId="4854C2DC"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1106</w:t>
            </w:r>
          </w:p>
        </w:tc>
      </w:tr>
      <w:tr w:rsidR="000C3BEC" w:rsidRPr="000C3BEC" w14:paraId="088DA179"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65A671F9"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Karusi</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D6F4815"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45</w:t>
            </w:r>
          </w:p>
        </w:tc>
        <w:tc>
          <w:tcPr>
            <w:tcW w:w="1350" w:type="dxa"/>
            <w:tcBorders>
              <w:top w:val="nil"/>
              <w:left w:val="nil"/>
              <w:bottom w:val="single" w:sz="4" w:space="0" w:color="auto"/>
              <w:right w:val="single" w:sz="4" w:space="0" w:color="auto"/>
            </w:tcBorders>
            <w:shd w:val="clear" w:color="auto" w:fill="auto"/>
            <w:noWrap/>
            <w:vAlign w:val="center"/>
            <w:hideMark/>
          </w:tcPr>
          <w:p w14:paraId="712D134F"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23</w:t>
            </w:r>
          </w:p>
        </w:tc>
        <w:tc>
          <w:tcPr>
            <w:tcW w:w="2070" w:type="dxa"/>
            <w:tcBorders>
              <w:top w:val="nil"/>
              <w:left w:val="nil"/>
              <w:bottom w:val="single" w:sz="4" w:space="0" w:color="auto"/>
              <w:right w:val="single" w:sz="4" w:space="0" w:color="auto"/>
            </w:tcBorders>
            <w:shd w:val="clear" w:color="auto" w:fill="auto"/>
            <w:noWrap/>
            <w:vAlign w:val="center"/>
            <w:hideMark/>
          </w:tcPr>
          <w:p w14:paraId="694ABB0D"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192</w:t>
            </w:r>
          </w:p>
        </w:tc>
        <w:tc>
          <w:tcPr>
            <w:tcW w:w="1800" w:type="dxa"/>
            <w:tcBorders>
              <w:top w:val="nil"/>
              <w:left w:val="nil"/>
              <w:bottom w:val="single" w:sz="4" w:space="0" w:color="auto"/>
              <w:right w:val="single" w:sz="4" w:space="0" w:color="auto"/>
            </w:tcBorders>
            <w:shd w:val="clear" w:color="auto" w:fill="auto"/>
            <w:noWrap/>
            <w:vAlign w:val="center"/>
            <w:hideMark/>
          </w:tcPr>
          <w:p w14:paraId="72F6DD94"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409</w:t>
            </w:r>
          </w:p>
        </w:tc>
        <w:tc>
          <w:tcPr>
            <w:tcW w:w="1080" w:type="dxa"/>
            <w:tcBorders>
              <w:top w:val="nil"/>
              <w:left w:val="nil"/>
              <w:bottom w:val="single" w:sz="4" w:space="0" w:color="auto"/>
              <w:right w:val="single" w:sz="4" w:space="0" w:color="auto"/>
            </w:tcBorders>
            <w:shd w:val="clear" w:color="auto" w:fill="auto"/>
            <w:noWrap/>
            <w:vAlign w:val="center"/>
            <w:hideMark/>
          </w:tcPr>
          <w:p w14:paraId="039F5A46"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w:t>
            </w:r>
          </w:p>
        </w:tc>
        <w:tc>
          <w:tcPr>
            <w:tcW w:w="1080" w:type="dxa"/>
            <w:tcBorders>
              <w:top w:val="nil"/>
              <w:left w:val="nil"/>
              <w:bottom w:val="single" w:sz="4" w:space="0" w:color="auto"/>
              <w:right w:val="single" w:sz="4" w:space="0" w:color="auto"/>
            </w:tcBorders>
            <w:shd w:val="clear" w:color="auto" w:fill="auto"/>
            <w:noWrap/>
            <w:vAlign w:val="center"/>
            <w:hideMark/>
          </w:tcPr>
          <w:p w14:paraId="1356EB4D"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673</w:t>
            </w:r>
          </w:p>
        </w:tc>
      </w:tr>
      <w:tr w:rsidR="000C3BEC" w:rsidRPr="000C3BEC" w14:paraId="03072C93"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3C7850C9"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Kayanza</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6EC000D7"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52</w:t>
            </w:r>
          </w:p>
        </w:tc>
        <w:tc>
          <w:tcPr>
            <w:tcW w:w="1350" w:type="dxa"/>
            <w:tcBorders>
              <w:top w:val="nil"/>
              <w:left w:val="nil"/>
              <w:bottom w:val="single" w:sz="4" w:space="0" w:color="auto"/>
              <w:right w:val="single" w:sz="4" w:space="0" w:color="auto"/>
            </w:tcBorders>
            <w:shd w:val="clear" w:color="auto" w:fill="auto"/>
            <w:noWrap/>
            <w:vAlign w:val="center"/>
            <w:hideMark/>
          </w:tcPr>
          <w:p w14:paraId="56ED1F6E"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378</w:t>
            </w:r>
          </w:p>
        </w:tc>
        <w:tc>
          <w:tcPr>
            <w:tcW w:w="2070" w:type="dxa"/>
            <w:tcBorders>
              <w:top w:val="nil"/>
              <w:left w:val="nil"/>
              <w:bottom w:val="single" w:sz="4" w:space="0" w:color="auto"/>
              <w:right w:val="single" w:sz="4" w:space="0" w:color="auto"/>
            </w:tcBorders>
            <w:shd w:val="clear" w:color="auto" w:fill="auto"/>
            <w:noWrap/>
            <w:vAlign w:val="center"/>
            <w:hideMark/>
          </w:tcPr>
          <w:p w14:paraId="61DBAB61"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1068</w:t>
            </w:r>
          </w:p>
        </w:tc>
        <w:tc>
          <w:tcPr>
            <w:tcW w:w="1800" w:type="dxa"/>
            <w:tcBorders>
              <w:top w:val="nil"/>
              <w:left w:val="nil"/>
              <w:bottom w:val="single" w:sz="4" w:space="0" w:color="auto"/>
              <w:right w:val="single" w:sz="4" w:space="0" w:color="auto"/>
            </w:tcBorders>
            <w:shd w:val="clear" w:color="auto" w:fill="auto"/>
            <w:noWrap/>
            <w:vAlign w:val="center"/>
            <w:hideMark/>
          </w:tcPr>
          <w:p w14:paraId="434AA212"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911</w:t>
            </w:r>
          </w:p>
        </w:tc>
        <w:tc>
          <w:tcPr>
            <w:tcW w:w="1080" w:type="dxa"/>
            <w:tcBorders>
              <w:top w:val="nil"/>
              <w:left w:val="nil"/>
              <w:bottom w:val="single" w:sz="4" w:space="0" w:color="auto"/>
              <w:right w:val="single" w:sz="4" w:space="0" w:color="auto"/>
            </w:tcBorders>
            <w:shd w:val="clear" w:color="auto" w:fill="auto"/>
            <w:noWrap/>
            <w:vAlign w:val="center"/>
            <w:hideMark/>
          </w:tcPr>
          <w:p w14:paraId="213873B8"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0</w:t>
            </w:r>
          </w:p>
        </w:tc>
        <w:tc>
          <w:tcPr>
            <w:tcW w:w="1080" w:type="dxa"/>
            <w:tcBorders>
              <w:top w:val="nil"/>
              <w:left w:val="nil"/>
              <w:bottom w:val="single" w:sz="4" w:space="0" w:color="auto"/>
              <w:right w:val="single" w:sz="4" w:space="0" w:color="auto"/>
            </w:tcBorders>
            <w:shd w:val="clear" w:color="auto" w:fill="auto"/>
            <w:noWrap/>
            <w:vAlign w:val="center"/>
            <w:hideMark/>
          </w:tcPr>
          <w:p w14:paraId="0DBC11E5"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2409</w:t>
            </w:r>
          </w:p>
        </w:tc>
      </w:tr>
      <w:tr w:rsidR="000C3BEC" w:rsidRPr="000C3BEC" w14:paraId="3AE17AFE" w14:textId="77777777" w:rsidTr="00B103A0">
        <w:trPr>
          <w:trHeight w:val="342"/>
        </w:trPr>
        <w:tc>
          <w:tcPr>
            <w:tcW w:w="1350" w:type="dxa"/>
            <w:tcBorders>
              <w:top w:val="nil"/>
              <w:left w:val="single" w:sz="4" w:space="0" w:color="auto"/>
              <w:bottom w:val="nil"/>
              <w:right w:val="nil"/>
            </w:tcBorders>
            <w:shd w:val="clear" w:color="auto" w:fill="auto"/>
            <w:vAlign w:val="bottom"/>
            <w:hideMark/>
          </w:tcPr>
          <w:p w14:paraId="4545C796"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Kirundo</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106AA93"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989</w:t>
            </w:r>
          </w:p>
        </w:tc>
        <w:tc>
          <w:tcPr>
            <w:tcW w:w="1350" w:type="dxa"/>
            <w:tcBorders>
              <w:top w:val="nil"/>
              <w:left w:val="nil"/>
              <w:bottom w:val="single" w:sz="4" w:space="0" w:color="auto"/>
              <w:right w:val="single" w:sz="4" w:space="0" w:color="auto"/>
            </w:tcBorders>
            <w:shd w:val="clear" w:color="auto" w:fill="auto"/>
            <w:noWrap/>
            <w:vAlign w:val="center"/>
            <w:hideMark/>
          </w:tcPr>
          <w:p w14:paraId="17CA9528"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1232</w:t>
            </w:r>
          </w:p>
        </w:tc>
        <w:tc>
          <w:tcPr>
            <w:tcW w:w="2070" w:type="dxa"/>
            <w:tcBorders>
              <w:top w:val="nil"/>
              <w:left w:val="nil"/>
              <w:bottom w:val="single" w:sz="4" w:space="0" w:color="auto"/>
              <w:right w:val="single" w:sz="4" w:space="0" w:color="auto"/>
            </w:tcBorders>
            <w:shd w:val="clear" w:color="auto" w:fill="auto"/>
            <w:noWrap/>
            <w:vAlign w:val="center"/>
            <w:hideMark/>
          </w:tcPr>
          <w:p w14:paraId="51C8EB82"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1296</w:t>
            </w:r>
          </w:p>
        </w:tc>
        <w:tc>
          <w:tcPr>
            <w:tcW w:w="1800" w:type="dxa"/>
            <w:tcBorders>
              <w:top w:val="nil"/>
              <w:left w:val="nil"/>
              <w:bottom w:val="single" w:sz="4" w:space="0" w:color="auto"/>
              <w:right w:val="single" w:sz="4" w:space="0" w:color="auto"/>
            </w:tcBorders>
            <w:shd w:val="clear" w:color="auto" w:fill="auto"/>
            <w:noWrap/>
            <w:vAlign w:val="center"/>
            <w:hideMark/>
          </w:tcPr>
          <w:p w14:paraId="23FFBB1C"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2238</w:t>
            </w:r>
          </w:p>
        </w:tc>
        <w:tc>
          <w:tcPr>
            <w:tcW w:w="1080" w:type="dxa"/>
            <w:tcBorders>
              <w:top w:val="nil"/>
              <w:left w:val="nil"/>
              <w:bottom w:val="single" w:sz="4" w:space="0" w:color="auto"/>
              <w:right w:val="single" w:sz="4" w:space="0" w:color="auto"/>
            </w:tcBorders>
            <w:shd w:val="clear" w:color="auto" w:fill="auto"/>
            <w:noWrap/>
            <w:vAlign w:val="center"/>
            <w:hideMark/>
          </w:tcPr>
          <w:p w14:paraId="24B9F5B1"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8</w:t>
            </w:r>
          </w:p>
        </w:tc>
        <w:tc>
          <w:tcPr>
            <w:tcW w:w="1080" w:type="dxa"/>
            <w:tcBorders>
              <w:top w:val="nil"/>
              <w:left w:val="nil"/>
              <w:bottom w:val="single" w:sz="4" w:space="0" w:color="auto"/>
              <w:right w:val="single" w:sz="4" w:space="0" w:color="auto"/>
            </w:tcBorders>
            <w:shd w:val="clear" w:color="auto" w:fill="auto"/>
            <w:noWrap/>
            <w:vAlign w:val="center"/>
            <w:hideMark/>
          </w:tcPr>
          <w:p w14:paraId="0D135CF2"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5763</w:t>
            </w:r>
          </w:p>
        </w:tc>
      </w:tr>
      <w:tr w:rsidR="000C3BEC" w:rsidRPr="000C3BEC" w14:paraId="45B968A2" w14:textId="77777777" w:rsidTr="00B103A0">
        <w:trPr>
          <w:trHeight w:val="342"/>
        </w:trPr>
        <w:tc>
          <w:tcPr>
            <w:tcW w:w="1350" w:type="dxa"/>
            <w:tcBorders>
              <w:top w:val="single" w:sz="4" w:space="0" w:color="auto"/>
              <w:left w:val="single" w:sz="4" w:space="0" w:color="auto"/>
              <w:bottom w:val="single" w:sz="4" w:space="0" w:color="auto"/>
              <w:right w:val="nil"/>
            </w:tcBorders>
            <w:shd w:val="clear" w:color="auto" w:fill="auto"/>
            <w:vAlign w:val="bottom"/>
            <w:hideMark/>
          </w:tcPr>
          <w:p w14:paraId="77383C42"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Makamba</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36CB5F3"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72</w:t>
            </w:r>
          </w:p>
        </w:tc>
        <w:tc>
          <w:tcPr>
            <w:tcW w:w="1350" w:type="dxa"/>
            <w:tcBorders>
              <w:top w:val="nil"/>
              <w:left w:val="nil"/>
              <w:bottom w:val="single" w:sz="4" w:space="0" w:color="auto"/>
              <w:right w:val="single" w:sz="4" w:space="0" w:color="auto"/>
            </w:tcBorders>
            <w:shd w:val="clear" w:color="auto" w:fill="auto"/>
            <w:noWrap/>
            <w:vAlign w:val="center"/>
            <w:hideMark/>
          </w:tcPr>
          <w:p w14:paraId="3C8CFC6D"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134</w:t>
            </w:r>
          </w:p>
        </w:tc>
        <w:tc>
          <w:tcPr>
            <w:tcW w:w="2070" w:type="dxa"/>
            <w:tcBorders>
              <w:top w:val="nil"/>
              <w:left w:val="nil"/>
              <w:bottom w:val="single" w:sz="4" w:space="0" w:color="auto"/>
              <w:right w:val="single" w:sz="4" w:space="0" w:color="auto"/>
            </w:tcBorders>
            <w:shd w:val="clear" w:color="auto" w:fill="auto"/>
            <w:noWrap/>
            <w:vAlign w:val="center"/>
            <w:hideMark/>
          </w:tcPr>
          <w:p w14:paraId="07BCB093"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98</w:t>
            </w:r>
          </w:p>
        </w:tc>
        <w:tc>
          <w:tcPr>
            <w:tcW w:w="1800" w:type="dxa"/>
            <w:tcBorders>
              <w:top w:val="nil"/>
              <w:left w:val="nil"/>
              <w:bottom w:val="single" w:sz="4" w:space="0" w:color="auto"/>
              <w:right w:val="single" w:sz="4" w:space="0" w:color="auto"/>
            </w:tcBorders>
            <w:shd w:val="clear" w:color="auto" w:fill="auto"/>
            <w:noWrap/>
            <w:vAlign w:val="center"/>
            <w:hideMark/>
          </w:tcPr>
          <w:p w14:paraId="6CCEBC1C"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96</w:t>
            </w:r>
          </w:p>
        </w:tc>
        <w:tc>
          <w:tcPr>
            <w:tcW w:w="1080" w:type="dxa"/>
            <w:tcBorders>
              <w:top w:val="nil"/>
              <w:left w:val="nil"/>
              <w:bottom w:val="single" w:sz="4" w:space="0" w:color="auto"/>
              <w:right w:val="single" w:sz="4" w:space="0" w:color="auto"/>
            </w:tcBorders>
            <w:shd w:val="clear" w:color="auto" w:fill="auto"/>
            <w:noWrap/>
            <w:vAlign w:val="center"/>
            <w:hideMark/>
          </w:tcPr>
          <w:p w14:paraId="52136DAA"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0</w:t>
            </w:r>
          </w:p>
        </w:tc>
        <w:tc>
          <w:tcPr>
            <w:tcW w:w="1080" w:type="dxa"/>
            <w:tcBorders>
              <w:top w:val="nil"/>
              <w:left w:val="nil"/>
              <w:bottom w:val="single" w:sz="4" w:space="0" w:color="auto"/>
              <w:right w:val="single" w:sz="4" w:space="0" w:color="auto"/>
            </w:tcBorders>
            <w:shd w:val="clear" w:color="auto" w:fill="auto"/>
            <w:noWrap/>
            <w:vAlign w:val="center"/>
            <w:hideMark/>
          </w:tcPr>
          <w:p w14:paraId="4E62F763"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400</w:t>
            </w:r>
          </w:p>
        </w:tc>
      </w:tr>
      <w:tr w:rsidR="000C3BEC" w:rsidRPr="000C3BEC" w14:paraId="792321BB"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74EFD641"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Muramvya</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FFB7FCA"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29</w:t>
            </w:r>
          </w:p>
        </w:tc>
        <w:tc>
          <w:tcPr>
            <w:tcW w:w="1350" w:type="dxa"/>
            <w:tcBorders>
              <w:top w:val="nil"/>
              <w:left w:val="nil"/>
              <w:bottom w:val="single" w:sz="4" w:space="0" w:color="auto"/>
              <w:right w:val="single" w:sz="4" w:space="0" w:color="auto"/>
            </w:tcBorders>
            <w:shd w:val="clear" w:color="auto" w:fill="auto"/>
            <w:noWrap/>
            <w:vAlign w:val="center"/>
            <w:hideMark/>
          </w:tcPr>
          <w:p w14:paraId="5E622BBE"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42</w:t>
            </w:r>
          </w:p>
        </w:tc>
        <w:tc>
          <w:tcPr>
            <w:tcW w:w="2070" w:type="dxa"/>
            <w:tcBorders>
              <w:top w:val="nil"/>
              <w:left w:val="nil"/>
              <w:bottom w:val="single" w:sz="4" w:space="0" w:color="auto"/>
              <w:right w:val="single" w:sz="4" w:space="0" w:color="auto"/>
            </w:tcBorders>
            <w:shd w:val="clear" w:color="auto" w:fill="auto"/>
            <w:noWrap/>
            <w:vAlign w:val="center"/>
            <w:hideMark/>
          </w:tcPr>
          <w:p w14:paraId="7734FD2C"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34</w:t>
            </w:r>
          </w:p>
        </w:tc>
        <w:tc>
          <w:tcPr>
            <w:tcW w:w="1800" w:type="dxa"/>
            <w:tcBorders>
              <w:top w:val="nil"/>
              <w:left w:val="nil"/>
              <w:bottom w:val="single" w:sz="4" w:space="0" w:color="auto"/>
              <w:right w:val="single" w:sz="4" w:space="0" w:color="auto"/>
            </w:tcBorders>
            <w:shd w:val="clear" w:color="auto" w:fill="auto"/>
            <w:noWrap/>
            <w:vAlign w:val="center"/>
            <w:hideMark/>
          </w:tcPr>
          <w:p w14:paraId="46E1896E"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556211F5"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3</w:t>
            </w:r>
          </w:p>
        </w:tc>
        <w:tc>
          <w:tcPr>
            <w:tcW w:w="1080" w:type="dxa"/>
            <w:tcBorders>
              <w:top w:val="nil"/>
              <w:left w:val="nil"/>
              <w:bottom w:val="single" w:sz="4" w:space="0" w:color="auto"/>
              <w:right w:val="single" w:sz="4" w:space="0" w:color="auto"/>
            </w:tcBorders>
            <w:shd w:val="clear" w:color="auto" w:fill="auto"/>
            <w:noWrap/>
            <w:vAlign w:val="center"/>
            <w:hideMark/>
          </w:tcPr>
          <w:p w14:paraId="2E57CB68"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126</w:t>
            </w:r>
          </w:p>
        </w:tc>
      </w:tr>
      <w:tr w:rsidR="000C3BEC" w:rsidRPr="000C3BEC" w14:paraId="5A875980"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53D1F1AD"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Muyinga</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83165AC"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227</w:t>
            </w:r>
          </w:p>
        </w:tc>
        <w:tc>
          <w:tcPr>
            <w:tcW w:w="1350" w:type="dxa"/>
            <w:tcBorders>
              <w:top w:val="nil"/>
              <w:left w:val="nil"/>
              <w:bottom w:val="single" w:sz="4" w:space="0" w:color="auto"/>
              <w:right w:val="single" w:sz="4" w:space="0" w:color="auto"/>
            </w:tcBorders>
            <w:shd w:val="clear" w:color="auto" w:fill="auto"/>
            <w:noWrap/>
            <w:vAlign w:val="center"/>
            <w:hideMark/>
          </w:tcPr>
          <w:p w14:paraId="5A163992"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232</w:t>
            </w:r>
          </w:p>
        </w:tc>
        <w:tc>
          <w:tcPr>
            <w:tcW w:w="2070" w:type="dxa"/>
            <w:tcBorders>
              <w:top w:val="nil"/>
              <w:left w:val="nil"/>
              <w:bottom w:val="single" w:sz="4" w:space="0" w:color="auto"/>
              <w:right w:val="single" w:sz="4" w:space="0" w:color="auto"/>
            </w:tcBorders>
            <w:shd w:val="clear" w:color="auto" w:fill="auto"/>
            <w:noWrap/>
            <w:vAlign w:val="center"/>
            <w:hideMark/>
          </w:tcPr>
          <w:p w14:paraId="21AB77D3"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273</w:t>
            </w:r>
          </w:p>
        </w:tc>
        <w:tc>
          <w:tcPr>
            <w:tcW w:w="1800" w:type="dxa"/>
            <w:tcBorders>
              <w:top w:val="nil"/>
              <w:left w:val="nil"/>
              <w:bottom w:val="single" w:sz="4" w:space="0" w:color="auto"/>
              <w:right w:val="single" w:sz="4" w:space="0" w:color="auto"/>
            </w:tcBorders>
            <w:shd w:val="clear" w:color="auto" w:fill="auto"/>
            <w:noWrap/>
            <w:vAlign w:val="center"/>
            <w:hideMark/>
          </w:tcPr>
          <w:p w14:paraId="4A208EB4"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345</w:t>
            </w:r>
          </w:p>
        </w:tc>
        <w:tc>
          <w:tcPr>
            <w:tcW w:w="1080" w:type="dxa"/>
            <w:tcBorders>
              <w:top w:val="nil"/>
              <w:left w:val="nil"/>
              <w:bottom w:val="single" w:sz="4" w:space="0" w:color="auto"/>
              <w:right w:val="single" w:sz="4" w:space="0" w:color="auto"/>
            </w:tcBorders>
            <w:shd w:val="clear" w:color="auto" w:fill="auto"/>
            <w:noWrap/>
            <w:vAlign w:val="center"/>
            <w:hideMark/>
          </w:tcPr>
          <w:p w14:paraId="5E0F59F1"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5</w:t>
            </w:r>
          </w:p>
        </w:tc>
        <w:tc>
          <w:tcPr>
            <w:tcW w:w="1080" w:type="dxa"/>
            <w:tcBorders>
              <w:top w:val="nil"/>
              <w:left w:val="nil"/>
              <w:bottom w:val="single" w:sz="4" w:space="0" w:color="auto"/>
              <w:right w:val="single" w:sz="4" w:space="0" w:color="auto"/>
            </w:tcBorders>
            <w:shd w:val="clear" w:color="auto" w:fill="auto"/>
            <w:noWrap/>
            <w:vAlign w:val="center"/>
            <w:hideMark/>
          </w:tcPr>
          <w:p w14:paraId="0DFA687E"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1082</w:t>
            </w:r>
          </w:p>
        </w:tc>
      </w:tr>
      <w:tr w:rsidR="000C3BEC" w:rsidRPr="000C3BEC" w14:paraId="7CF587C8"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15817864"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proofErr w:type="spellStart"/>
            <w:r w:rsidRPr="000C3BEC">
              <w:rPr>
                <w:rFonts w:ascii="Gill Sans MT" w:eastAsia="Batang" w:hAnsi="Gill Sans MT" w:cs="Arial"/>
                <w:sz w:val="28"/>
                <w:szCs w:val="28"/>
                <w:lang w:val="fr-BE" w:eastAsia="fr-BE"/>
              </w:rPr>
              <w:t>Mwaro</w:t>
            </w:r>
            <w:proofErr w:type="spellEnd"/>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2F45598"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93</w:t>
            </w:r>
          </w:p>
        </w:tc>
        <w:tc>
          <w:tcPr>
            <w:tcW w:w="1350" w:type="dxa"/>
            <w:tcBorders>
              <w:top w:val="nil"/>
              <w:left w:val="nil"/>
              <w:bottom w:val="single" w:sz="4" w:space="0" w:color="auto"/>
              <w:right w:val="single" w:sz="4" w:space="0" w:color="auto"/>
            </w:tcBorders>
            <w:shd w:val="clear" w:color="auto" w:fill="auto"/>
            <w:noWrap/>
            <w:vAlign w:val="center"/>
            <w:hideMark/>
          </w:tcPr>
          <w:p w14:paraId="128463B7"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118</w:t>
            </w:r>
          </w:p>
        </w:tc>
        <w:tc>
          <w:tcPr>
            <w:tcW w:w="2070" w:type="dxa"/>
            <w:tcBorders>
              <w:top w:val="nil"/>
              <w:left w:val="nil"/>
              <w:bottom w:val="single" w:sz="4" w:space="0" w:color="auto"/>
              <w:right w:val="single" w:sz="4" w:space="0" w:color="auto"/>
            </w:tcBorders>
            <w:shd w:val="clear" w:color="auto" w:fill="auto"/>
            <w:noWrap/>
            <w:vAlign w:val="center"/>
            <w:hideMark/>
          </w:tcPr>
          <w:p w14:paraId="7BF21F7F"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209</w:t>
            </w:r>
          </w:p>
        </w:tc>
        <w:tc>
          <w:tcPr>
            <w:tcW w:w="1800" w:type="dxa"/>
            <w:tcBorders>
              <w:top w:val="nil"/>
              <w:left w:val="nil"/>
              <w:bottom w:val="single" w:sz="4" w:space="0" w:color="auto"/>
              <w:right w:val="single" w:sz="4" w:space="0" w:color="auto"/>
            </w:tcBorders>
            <w:shd w:val="clear" w:color="auto" w:fill="auto"/>
            <w:noWrap/>
            <w:vAlign w:val="center"/>
            <w:hideMark/>
          </w:tcPr>
          <w:p w14:paraId="12AF37F0"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54</w:t>
            </w:r>
          </w:p>
        </w:tc>
        <w:tc>
          <w:tcPr>
            <w:tcW w:w="1080" w:type="dxa"/>
            <w:tcBorders>
              <w:top w:val="nil"/>
              <w:left w:val="nil"/>
              <w:bottom w:val="single" w:sz="4" w:space="0" w:color="auto"/>
              <w:right w:val="single" w:sz="4" w:space="0" w:color="auto"/>
            </w:tcBorders>
            <w:shd w:val="clear" w:color="auto" w:fill="auto"/>
            <w:noWrap/>
            <w:vAlign w:val="center"/>
            <w:hideMark/>
          </w:tcPr>
          <w:p w14:paraId="67019BC5"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w:t>
            </w:r>
          </w:p>
        </w:tc>
        <w:tc>
          <w:tcPr>
            <w:tcW w:w="1080" w:type="dxa"/>
            <w:tcBorders>
              <w:top w:val="nil"/>
              <w:left w:val="nil"/>
              <w:bottom w:val="single" w:sz="4" w:space="0" w:color="auto"/>
              <w:right w:val="single" w:sz="4" w:space="0" w:color="auto"/>
            </w:tcBorders>
            <w:shd w:val="clear" w:color="auto" w:fill="auto"/>
            <w:noWrap/>
            <w:vAlign w:val="center"/>
            <w:hideMark/>
          </w:tcPr>
          <w:p w14:paraId="43C1CD80"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476</w:t>
            </w:r>
          </w:p>
        </w:tc>
      </w:tr>
      <w:tr w:rsidR="000C3BEC" w:rsidRPr="000C3BEC" w14:paraId="280DD108"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7266ED27"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Ngozi</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1A4E7C7"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48</w:t>
            </w:r>
          </w:p>
        </w:tc>
        <w:tc>
          <w:tcPr>
            <w:tcW w:w="1350" w:type="dxa"/>
            <w:tcBorders>
              <w:top w:val="nil"/>
              <w:left w:val="nil"/>
              <w:bottom w:val="single" w:sz="4" w:space="0" w:color="auto"/>
              <w:right w:val="single" w:sz="4" w:space="0" w:color="auto"/>
            </w:tcBorders>
            <w:shd w:val="clear" w:color="auto" w:fill="auto"/>
            <w:noWrap/>
            <w:vAlign w:val="center"/>
            <w:hideMark/>
          </w:tcPr>
          <w:p w14:paraId="5E5CABD0"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45</w:t>
            </w:r>
          </w:p>
        </w:tc>
        <w:tc>
          <w:tcPr>
            <w:tcW w:w="2070" w:type="dxa"/>
            <w:tcBorders>
              <w:top w:val="nil"/>
              <w:left w:val="nil"/>
              <w:bottom w:val="single" w:sz="4" w:space="0" w:color="auto"/>
              <w:right w:val="single" w:sz="4" w:space="0" w:color="auto"/>
            </w:tcBorders>
            <w:shd w:val="clear" w:color="auto" w:fill="auto"/>
            <w:noWrap/>
            <w:vAlign w:val="center"/>
            <w:hideMark/>
          </w:tcPr>
          <w:p w14:paraId="24382168"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225</w:t>
            </w:r>
          </w:p>
        </w:tc>
        <w:tc>
          <w:tcPr>
            <w:tcW w:w="1800" w:type="dxa"/>
            <w:tcBorders>
              <w:top w:val="nil"/>
              <w:left w:val="nil"/>
              <w:bottom w:val="single" w:sz="4" w:space="0" w:color="auto"/>
              <w:right w:val="single" w:sz="4" w:space="0" w:color="auto"/>
            </w:tcBorders>
            <w:shd w:val="clear" w:color="auto" w:fill="auto"/>
            <w:noWrap/>
            <w:vAlign w:val="center"/>
            <w:hideMark/>
          </w:tcPr>
          <w:p w14:paraId="18665A44"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223</w:t>
            </w:r>
          </w:p>
        </w:tc>
        <w:tc>
          <w:tcPr>
            <w:tcW w:w="1080" w:type="dxa"/>
            <w:tcBorders>
              <w:top w:val="nil"/>
              <w:left w:val="nil"/>
              <w:bottom w:val="single" w:sz="4" w:space="0" w:color="auto"/>
              <w:right w:val="single" w:sz="4" w:space="0" w:color="auto"/>
            </w:tcBorders>
            <w:shd w:val="clear" w:color="auto" w:fill="auto"/>
            <w:noWrap/>
            <w:vAlign w:val="center"/>
            <w:hideMark/>
          </w:tcPr>
          <w:p w14:paraId="29A1A11F"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w:t>
            </w:r>
          </w:p>
        </w:tc>
        <w:tc>
          <w:tcPr>
            <w:tcW w:w="1080" w:type="dxa"/>
            <w:tcBorders>
              <w:top w:val="nil"/>
              <w:left w:val="nil"/>
              <w:bottom w:val="single" w:sz="4" w:space="0" w:color="auto"/>
              <w:right w:val="single" w:sz="4" w:space="0" w:color="auto"/>
            </w:tcBorders>
            <w:shd w:val="clear" w:color="auto" w:fill="auto"/>
            <w:noWrap/>
            <w:vAlign w:val="center"/>
            <w:hideMark/>
          </w:tcPr>
          <w:p w14:paraId="38AEE181"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542</w:t>
            </w:r>
          </w:p>
        </w:tc>
      </w:tr>
      <w:tr w:rsidR="000C3BEC" w:rsidRPr="000C3BEC" w14:paraId="3A10509A"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3518D81A"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Rutana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5274021"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67</w:t>
            </w:r>
          </w:p>
        </w:tc>
        <w:tc>
          <w:tcPr>
            <w:tcW w:w="1350" w:type="dxa"/>
            <w:tcBorders>
              <w:top w:val="nil"/>
              <w:left w:val="nil"/>
              <w:bottom w:val="single" w:sz="4" w:space="0" w:color="auto"/>
              <w:right w:val="single" w:sz="4" w:space="0" w:color="auto"/>
            </w:tcBorders>
            <w:shd w:val="clear" w:color="auto" w:fill="auto"/>
            <w:noWrap/>
            <w:vAlign w:val="center"/>
            <w:hideMark/>
          </w:tcPr>
          <w:p w14:paraId="1DD3EDEF"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59</w:t>
            </w:r>
          </w:p>
        </w:tc>
        <w:tc>
          <w:tcPr>
            <w:tcW w:w="2070" w:type="dxa"/>
            <w:tcBorders>
              <w:top w:val="nil"/>
              <w:left w:val="nil"/>
              <w:bottom w:val="single" w:sz="4" w:space="0" w:color="auto"/>
              <w:right w:val="single" w:sz="4" w:space="0" w:color="auto"/>
            </w:tcBorders>
            <w:shd w:val="clear" w:color="auto" w:fill="auto"/>
            <w:vAlign w:val="center"/>
            <w:hideMark/>
          </w:tcPr>
          <w:p w14:paraId="665BA949"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81</w:t>
            </w:r>
          </w:p>
        </w:tc>
        <w:tc>
          <w:tcPr>
            <w:tcW w:w="1800" w:type="dxa"/>
            <w:tcBorders>
              <w:top w:val="nil"/>
              <w:left w:val="nil"/>
              <w:bottom w:val="single" w:sz="4" w:space="0" w:color="auto"/>
              <w:right w:val="single" w:sz="4" w:space="0" w:color="auto"/>
            </w:tcBorders>
            <w:shd w:val="clear" w:color="auto" w:fill="auto"/>
            <w:vAlign w:val="center"/>
            <w:hideMark/>
          </w:tcPr>
          <w:p w14:paraId="657A4FF3"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102</w:t>
            </w:r>
          </w:p>
        </w:tc>
        <w:tc>
          <w:tcPr>
            <w:tcW w:w="1080" w:type="dxa"/>
            <w:tcBorders>
              <w:top w:val="nil"/>
              <w:left w:val="nil"/>
              <w:bottom w:val="single" w:sz="4" w:space="0" w:color="auto"/>
              <w:right w:val="single" w:sz="4" w:space="0" w:color="auto"/>
            </w:tcBorders>
            <w:shd w:val="clear" w:color="auto" w:fill="auto"/>
            <w:vAlign w:val="center"/>
            <w:hideMark/>
          </w:tcPr>
          <w:p w14:paraId="205A15D7" w14:textId="77777777" w:rsidR="00D86853" w:rsidRPr="000C3BEC" w:rsidRDefault="00D86853" w:rsidP="00E019D4">
            <w:pPr>
              <w:spacing w:after="0" w:line="360"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0</w:t>
            </w:r>
          </w:p>
        </w:tc>
        <w:tc>
          <w:tcPr>
            <w:tcW w:w="1080" w:type="dxa"/>
            <w:tcBorders>
              <w:top w:val="nil"/>
              <w:left w:val="nil"/>
              <w:bottom w:val="single" w:sz="4" w:space="0" w:color="auto"/>
              <w:right w:val="single" w:sz="4" w:space="0" w:color="auto"/>
            </w:tcBorders>
            <w:shd w:val="clear" w:color="auto" w:fill="auto"/>
            <w:noWrap/>
            <w:vAlign w:val="center"/>
            <w:hideMark/>
          </w:tcPr>
          <w:p w14:paraId="3B04968C" w14:textId="77777777" w:rsidR="00D86853" w:rsidRPr="000C3BEC" w:rsidRDefault="00D86853" w:rsidP="00E019D4">
            <w:pPr>
              <w:spacing w:after="0" w:line="360"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309</w:t>
            </w:r>
          </w:p>
        </w:tc>
      </w:tr>
      <w:tr w:rsidR="000C3BEC" w:rsidRPr="000C3BEC" w14:paraId="7B27ACA8" w14:textId="77777777" w:rsidTr="00B103A0">
        <w:trPr>
          <w:trHeight w:val="342"/>
        </w:trPr>
        <w:tc>
          <w:tcPr>
            <w:tcW w:w="1350" w:type="dxa"/>
            <w:tcBorders>
              <w:top w:val="nil"/>
              <w:left w:val="single" w:sz="4" w:space="0" w:color="auto"/>
              <w:bottom w:val="single" w:sz="4" w:space="0" w:color="auto"/>
              <w:right w:val="nil"/>
            </w:tcBorders>
            <w:shd w:val="clear" w:color="auto" w:fill="auto"/>
            <w:vAlign w:val="bottom"/>
            <w:hideMark/>
          </w:tcPr>
          <w:p w14:paraId="1EF0F253" w14:textId="77777777" w:rsidR="00D86853" w:rsidRPr="000C3BEC" w:rsidRDefault="00D86853" w:rsidP="00E019D4">
            <w:pPr>
              <w:spacing w:after="0" w:line="276"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Ruyigi</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C8D0D7B" w14:textId="77777777" w:rsidR="00D86853" w:rsidRPr="000C3BEC" w:rsidRDefault="00D86853" w:rsidP="00E019D4">
            <w:pPr>
              <w:spacing w:after="0" w:line="276"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133</w:t>
            </w:r>
          </w:p>
        </w:tc>
        <w:tc>
          <w:tcPr>
            <w:tcW w:w="1350" w:type="dxa"/>
            <w:tcBorders>
              <w:top w:val="nil"/>
              <w:left w:val="nil"/>
              <w:bottom w:val="single" w:sz="4" w:space="0" w:color="auto"/>
              <w:right w:val="single" w:sz="4" w:space="0" w:color="auto"/>
            </w:tcBorders>
            <w:shd w:val="clear" w:color="auto" w:fill="auto"/>
            <w:noWrap/>
            <w:vAlign w:val="center"/>
            <w:hideMark/>
          </w:tcPr>
          <w:p w14:paraId="6A4AEB6B" w14:textId="77777777" w:rsidR="00D86853" w:rsidRPr="000C3BEC" w:rsidRDefault="00D86853" w:rsidP="00E019D4">
            <w:pPr>
              <w:spacing w:after="0" w:line="276"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198</w:t>
            </w:r>
          </w:p>
        </w:tc>
        <w:tc>
          <w:tcPr>
            <w:tcW w:w="2070" w:type="dxa"/>
            <w:tcBorders>
              <w:top w:val="nil"/>
              <w:left w:val="nil"/>
              <w:bottom w:val="single" w:sz="4" w:space="0" w:color="auto"/>
              <w:right w:val="single" w:sz="4" w:space="0" w:color="auto"/>
            </w:tcBorders>
            <w:shd w:val="clear" w:color="auto" w:fill="auto"/>
            <w:vAlign w:val="center"/>
            <w:hideMark/>
          </w:tcPr>
          <w:p w14:paraId="57364980" w14:textId="77777777" w:rsidR="00D86853" w:rsidRPr="000C3BEC" w:rsidRDefault="00D86853" w:rsidP="00E019D4">
            <w:pPr>
              <w:spacing w:after="0" w:line="276"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222</w:t>
            </w:r>
          </w:p>
        </w:tc>
        <w:tc>
          <w:tcPr>
            <w:tcW w:w="1800" w:type="dxa"/>
            <w:tcBorders>
              <w:top w:val="nil"/>
              <w:left w:val="nil"/>
              <w:bottom w:val="single" w:sz="4" w:space="0" w:color="auto"/>
              <w:right w:val="single" w:sz="4" w:space="0" w:color="auto"/>
            </w:tcBorders>
            <w:shd w:val="clear" w:color="auto" w:fill="auto"/>
            <w:vAlign w:val="center"/>
            <w:hideMark/>
          </w:tcPr>
          <w:p w14:paraId="58AEA757" w14:textId="77777777" w:rsidR="00D86853" w:rsidRPr="000C3BEC" w:rsidRDefault="00D86853" w:rsidP="00E019D4">
            <w:pPr>
              <w:spacing w:after="0" w:line="276"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205</w:t>
            </w:r>
          </w:p>
        </w:tc>
        <w:tc>
          <w:tcPr>
            <w:tcW w:w="1080" w:type="dxa"/>
            <w:tcBorders>
              <w:top w:val="nil"/>
              <w:left w:val="nil"/>
              <w:bottom w:val="single" w:sz="4" w:space="0" w:color="auto"/>
              <w:right w:val="single" w:sz="4" w:space="0" w:color="auto"/>
            </w:tcBorders>
            <w:shd w:val="clear" w:color="auto" w:fill="auto"/>
            <w:vAlign w:val="center"/>
            <w:hideMark/>
          </w:tcPr>
          <w:p w14:paraId="3F568767" w14:textId="77777777" w:rsidR="00D86853" w:rsidRPr="000C3BEC" w:rsidRDefault="00D86853" w:rsidP="00E019D4">
            <w:pPr>
              <w:spacing w:after="0" w:line="276" w:lineRule="auto"/>
              <w:jc w:val="both"/>
              <w:rPr>
                <w:rFonts w:ascii="Gill Sans MT" w:eastAsia="Batang" w:hAnsi="Gill Sans MT" w:cs="Arial"/>
                <w:sz w:val="28"/>
                <w:szCs w:val="28"/>
                <w:lang w:val="fr-BE" w:eastAsia="fr-BE"/>
              </w:rPr>
            </w:pPr>
            <w:r w:rsidRPr="000C3BEC">
              <w:rPr>
                <w:rFonts w:ascii="Gill Sans MT" w:eastAsia="Batang" w:hAnsi="Gill Sans MT" w:cs="Arial"/>
                <w:sz w:val="28"/>
                <w:szCs w:val="28"/>
                <w:lang w:val="fr-BE" w:eastAsia="fr-BE"/>
              </w:rPr>
              <w:t>0</w:t>
            </w:r>
          </w:p>
        </w:tc>
        <w:tc>
          <w:tcPr>
            <w:tcW w:w="1080" w:type="dxa"/>
            <w:tcBorders>
              <w:top w:val="nil"/>
              <w:left w:val="nil"/>
              <w:bottom w:val="single" w:sz="4" w:space="0" w:color="auto"/>
              <w:right w:val="single" w:sz="4" w:space="0" w:color="auto"/>
            </w:tcBorders>
            <w:shd w:val="clear" w:color="auto" w:fill="auto"/>
            <w:noWrap/>
            <w:vAlign w:val="center"/>
            <w:hideMark/>
          </w:tcPr>
          <w:p w14:paraId="7595493D" w14:textId="77777777" w:rsidR="00D86853" w:rsidRPr="000C3BEC" w:rsidRDefault="00D86853" w:rsidP="00E019D4">
            <w:pPr>
              <w:spacing w:after="0" w:line="276" w:lineRule="auto"/>
              <w:jc w:val="both"/>
              <w:rPr>
                <w:rFonts w:ascii="Gill Sans MT" w:eastAsia="Batang" w:hAnsi="Gill Sans MT" w:cs="Arial"/>
                <w:b/>
                <w:bCs/>
                <w:sz w:val="28"/>
                <w:szCs w:val="28"/>
                <w:lang w:val="fr-BE" w:eastAsia="fr-BE"/>
              </w:rPr>
            </w:pPr>
            <w:r w:rsidRPr="000C3BEC">
              <w:rPr>
                <w:rFonts w:ascii="Gill Sans MT" w:eastAsia="Batang" w:hAnsi="Gill Sans MT" w:cs="Arial"/>
                <w:b/>
                <w:bCs/>
                <w:sz w:val="28"/>
                <w:szCs w:val="28"/>
                <w:lang w:val="fr-BE" w:eastAsia="fr-BE"/>
              </w:rPr>
              <w:t>758</w:t>
            </w:r>
          </w:p>
        </w:tc>
      </w:tr>
      <w:tr w:rsidR="000C3BEC" w:rsidRPr="000C3BEC" w14:paraId="00955AD6" w14:textId="77777777" w:rsidTr="00B103A0">
        <w:trPr>
          <w:trHeight w:val="300"/>
        </w:trPr>
        <w:tc>
          <w:tcPr>
            <w:tcW w:w="135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C17A0D8" w14:textId="77777777" w:rsidR="00D86853" w:rsidRPr="000C3BEC" w:rsidRDefault="00D86853" w:rsidP="00E019D4">
            <w:pPr>
              <w:spacing w:after="0" w:line="276" w:lineRule="auto"/>
              <w:jc w:val="both"/>
              <w:rPr>
                <w:rFonts w:ascii="Gill Sans MT" w:eastAsia="Batang" w:hAnsi="Gill Sans MT" w:cstheme="minorHAnsi"/>
                <w:b/>
                <w:bCs/>
                <w:sz w:val="28"/>
                <w:szCs w:val="28"/>
                <w:lang w:val="fr-BE" w:eastAsia="fr-BE"/>
              </w:rPr>
            </w:pPr>
            <w:r w:rsidRPr="000C3BEC">
              <w:rPr>
                <w:rFonts w:ascii="Gill Sans MT" w:eastAsia="Batang" w:hAnsi="Gill Sans MT" w:cstheme="minorHAnsi"/>
                <w:b/>
                <w:bCs/>
                <w:sz w:val="28"/>
                <w:szCs w:val="28"/>
                <w:lang w:val="fr-BE" w:eastAsia="fr-BE"/>
              </w:rPr>
              <w:t>Total</w:t>
            </w:r>
          </w:p>
        </w:tc>
        <w:tc>
          <w:tcPr>
            <w:tcW w:w="1260" w:type="dxa"/>
            <w:tcBorders>
              <w:top w:val="nil"/>
              <w:left w:val="nil"/>
              <w:bottom w:val="single" w:sz="4" w:space="0" w:color="auto"/>
              <w:right w:val="single" w:sz="4" w:space="0" w:color="auto"/>
            </w:tcBorders>
            <w:shd w:val="clear" w:color="auto" w:fill="DEEAF6" w:themeFill="accent1" w:themeFillTint="33"/>
            <w:vAlign w:val="bottom"/>
            <w:hideMark/>
          </w:tcPr>
          <w:p w14:paraId="71824307" w14:textId="77777777" w:rsidR="00D86853" w:rsidRPr="000C3BEC" w:rsidRDefault="00D86853" w:rsidP="00E019D4">
            <w:pPr>
              <w:spacing w:after="0" w:line="276" w:lineRule="auto"/>
              <w:jc w:val="both"/>
              <w:rPr>
                <w:rFonts w:ascii="Gill Sans MT" w:eastAsia="Batang" w:hAnsi="Gill Sans MT" w:cstheme="minorHAnsi"/>
                <w:b/>
                <w:bCs/>
                <w:sz w:val="28"/>
                <w:szCs w:val="28"/>
                <w:lang w:val="fr-BE" w:eastAsia="fr-BE"/>
              </w:rPr>
            </w:pPr>
            <w:r w:rsidRPr="000C3BEC">
              <w:rPr>
                <w:rFonts w:ascii="Gill Sans MT" w:eastAsia="Batang" w:hAnsi="Gill Sans MT" w:cstheme="minorHAnsi"/>
                <w:b/>
                <w:bCs/>
                <w:sz w:val="28"/>
                <w:szCs w:val="28"/>
                <w:lang w:val="fr-BE" w:eastAsia="fr-BE"/>
              </w:rPr>
              <w:t>2538</w:t>
            </w:r>
          </w:p>
        </w:tc>
        <w:tc>
          <w:tcPr>
            <w:tcW w:w="1350" w:type="dxa"/>
            <w:tcBorders>
              <w:top w:val="nil"/>
              <w:left w:val="nil"/>
              <w:bottom w:val="single" w:sz="4" w:space="0" w:color="auto"/>
              <w:right w:val="single" w:sz="4" w:space="0" w:color="auto"/>
            </w:tcBorders>
            <w:shd w:val="clear" w:color="auto" w:fill="DEEAF6" w:themeFill="accent1" w:themeFillTint="33"/>
            <w:vAlign w:val="bottom"/>
            <w:hideMark/>
          </w:tcPr>
          <w:p w14:paraId="2D52451A" w14:textId="77777777" w:rsidR="00D86853" w:rsidRPr="000C3BEC" w:rsidRDefault="00D86853" w:rsidP="00E019D4">
            <w:pPr>
              <w:spacing w:after="0" w:line="276" w:lineRule="auto"/>
              <w:jc w:val="both"/>
              <w:rPr>
                <w:rFonts w:ascii="Gill Sans MT" w:eastAsia="Batang" w:hAnsi="Gill Sans MT" w:cstheme="minorHAnsi"/>
                <w:b/>
                <w:bCs/>
                <w:sz w:val="28"/>
                <w:szCs w:val="28"/>
                <w:lang w:val="fr-BE" w:eastAsia="fr-BE"/>
              </w:rPr>
            </w:pPr>
            <w:r w:rsidRPr="000C3BEC">
              <w:rPr>
                <w:rFonts w:ascii="Gill Sans MT" w:eastAsia="Batang" w:hAnsi="Gill Sans MT" w:cstheme="minorHAnsi"/>
                <w:b/>
                <w:bCs/>
                <w:sz w:val="28"/>
                <w:szCs w:val="28"/>
                <w:lang w:val="fr-BE" w:eastAsia="fr-BE"/>
              </w:rPr>
              <w:t>3967</w:t>
            </w:r>
          </w:p>
        </w:tc>
        <w:tc>
          <w:tcPr>
            <w:tcW w:w="2070" w:type="dxa"/>
            <w:tcBorders>
              <w:top w:val="nil"/>
              <w:left w:val="nil"/>
              <w:bottom w:val="single" w:sz="4" w:space="0" w:color="auto"/>
              <w:right w:val="single" w:sz="4" w:space="0" w:color="auto"/>
            </w:tcBorders>
            <w:shd w:val="clear" w:color="auto" w:fill="DEEAF6" w:themeFill="accent1" w:themeFillTint="33"/>
            <w:vAlign w:val="bottom"/>
            <w:hideMark/>
          </w:tcPr>
          <w:p w14:paraId="4831BD1A" w14:textId="77777777" w:rsidR="00D86853" w:rsidRPr="000C3BEC" w:rsidRDefault="00D86853" w:rsidP="00E019D4">
            <w:pPr>
              <w:spacing w:after="0" w:line="276" w:lineRule="auto"/>
              <w:jc w:val="both"/>
              <w:rPr>
                <w:rFonts w:ascii="Gill Sans MT" w:eastAsia="Batang" w:hAnsi="Gill Sans MT" w:cstheme="minorHAnsi"/>
                <w:b/>
                <w:bCs/>
                <w:sz w:val="28"/>
                <w:szCs w:val="28"/>
                <w:lang w:val="fr-BE" w:eastAsia="fr-BE"/>
              </w:rPr>
            </w:pPr>
            <w:r w:rsidRPr="000C3BEC">
              <w:rPr>
                <w:rFonts w:ascii="Gill Sans MT" w:eastAsia="Batang" w:hAnsi="Gill Sans MT" w:cstheme="minorHAnsi"/>
                <w:b/>
                <w:bCs/>
                <w:sz w:val="28"/>
                <w:szCs w:val="28"/>
                <w:lang w:val="fr-BE" w:eastAsia="fr-BE"/>
              </w:rPr>
              <w:t>6595</w:t>
            </w:r>
          </w:p>
        </w:tc>
        <w:tc>
          <w:tcPr>
            <w:tcW w:w="1800" w:type="dxa"/>
            <w:tcBorders>
              <w:top w:val="nil"/>
              <w:left w:val="nil"/>
              <w:bottom w:val="single" w:sz="4" w:space="0" w:color="auto"/>
              <w:right w:val="single" w:sz="4" w:space="0" w:color="auto"/>
            </w:tcBorders>
            <w:shd w:val="clear" w:color="auto" w:fill="DEEAF6" w:themeFill="accent1" w:themeFillTint="33"/>
            <w:vAlign w:val="bottom"/>
            <w:hideMark/>
          </w:tcPr>
          <w:p w14:paraId="3730734D" w14:textId="77777777" w:rsidR="00D86853" w:rsidRPr="000C3BEC" w:rsidRDefault="00D86853" w:rsidP="00E019D4">
            <w:pPr>
              <w:spacing w:after="0" w:line="276" w:lineRule="auto"/>
              <w:jc w:val="both"/>
              <w:rPr>
                <w:rFonts w:ascii="Gill Sans MT" w:eastAsia="Batang" w:hAnsi="Gill Sans MT" w:cstheme="minorHAnsi"/>
                <w:b/>
                <w:bCs/>
                <w:sz w:val="28"/>
                <w:szCs w:val="28"/>
                <w:lang w:val="fr-BE" w:eastAsia="fr-BE"/>
              </w:rPr>
            </w:pPr>
            <w:r w:rsidRPr="000C3BEC">
              <w:rPr>
                <w:rFonts w:ascii="Gill Sans MT" w:eastAsia="Batang" w:hAnsi="Gill Sans MT" w:cstheme="minorHAnsi"/>
                <w:b/>
                <w:bCs/>
                <w:sz w:val="28"/>
                <w:szCs w:val="28"/>
                <w:lang w:val="fr-BE" w:eastAsia="fr-BE"/>
              </w:rPr>
              <w:t>6393</w:t>
            </w:r>
          </w:p>
        </w:tc>
        <w:tc>
          <w:tcPr>
            <w:tcW w:w="1080" w:type="dxa"/>
            <w:tcBorders>
              <w:top w:val="nil"/>
              <w:left w:val="nil"/>
              <w:bottom w:val="single" w:sz="4" w:space="0" w:color="auto"/>
              <w:right w:val="single" w:sz="4" w:space="0" w:color="auto"/>
            </w:tcBorders>
            <w:shd w:val="clear" w:color="auto" w:fill="DEEAF6" w:themeFill="accent1" w:themeFillTint="33"/>
            <w:vAlign w:val="bottom"/>
            <w:hideMark/>
          </w:tcPr>
          <w:p w14:paraId="58C4172E" w14:textId="77777777" w:rsidR="00D86853" w:rsidRPr="000C3BEC" w:rsidRDefault="00D86853" w:rsidP="00E019D4">
            <w:pPr>
              <w:spacing w:after="0" w:line="276" w:lineRule="auto"/>
              <w:jc w:val="both"/>
              <w:rPr>
                <w:rFonts w:ascii="Gill Sans MT" w:eastAsia="Batang" w:hAnsi="Gill Sans MT" w:cstheme="minorHAnsi"/>
                <w:b/>
                <w:bCs/>
                <w:sz w:val="28"/>
                <w:szCs w:val="28"/>
                <w:lang w:val="fr-BE" w:eastAsia="fr-BE"/>
              </w:rPr>
            </w:pPr>
            <w:r w:rsidRPr="000C3BEC">
              <w:rPr>
                <w:rFonts w:ascii="Gill Sans MT" w:eastAsia="Batang" w:hAnsi="Gill Sans MT" w:cstheme="minorHAnsi"/>
                <w:b/>
                <w:bCs/>
                <w:sz w:val="28"/>
                <w:szCs w:val="28"/>
                <w:lang w:val="fr-BE" w:eastAsia="fr-BE"/>
              </w:rPr>
              <w:t>37</w:t>
            </w:r>
          </w:p>
        </w:tc>
        <w:tc>
          <w:tcPr>
            <w:tcW w:w="1080" w:type="dxa"/>
            <w:tcBorders>
              <w:top w:val="nil"/>
              <w:left w:val="nil"/>
              <w:bottom w:val="single" w:sz="4" w:space="0" w:color="auto"/>
              <w:right w:val="single" w:sz="4" w:space="0" w:color="auto"/>
            </w:tcBorders>
            <w:shd w:val="clear" w:color="auto" w:fill="DEEAF6" w:themeFill="accent1" w:themeFillTint="33"/>
            <w:vAlign w:val="bottom"/>
            <w:hideMark/>
          </w:tcPr>
          <w:p w14:paraId="75BA211D" w14:textId="77777777" w:rsidR="00D86853" w:rsidRPr="000C3BEC" w:rsidRDefault="00D86853" w:rsidP="00E019D4">
            <w:pPr>
              <w:spacing w:after="0" w:line="276" w:lineRule="auto"/>
              <w:jc w:val="both"/>
              <w:rPr>
                <w:rFonts w:ascii="Gill Sans MT" w:eastAsia="Batang" w:hAnsi="Gill Sans MT" w:cstheme="minorHAnsi"/>
                <w:b/>
                <w:bCs/>
                <w:sz w:val="28"/>
                <w:szCs w:val="28"/>
                <w:lang w:val="fr-BE" w:eastAsia="fr-BE"/>
              </w:rPr>
            </w:pPr>
            <w:r w:rsidRPr="000C3BEC">
              <w:rPr>
                <w:rFonts w:ascii="Gill Sans MT" w:eastAsia="Batang" w:hAnsi="Gill Sans MT" w:cstheme="minorHAnsi"/>
                <w:b/>
                <w:bCs/>
                <w:sz w:val="28"/>
                <w:szCs w:val="28"/>
                <w:lang w:val="fr-BE" w:eastAsia="fr-BE"/>
              </w:rPr>
              <w:t>19530</w:t>
            </w:r>
          </w:p>
        </w:tc>
      </w:tr>
    </w:tbl>
    <w:p w14:paraId="7CCA7C9C" w14:textId="77777777" w:rsidR="00D86853" w:rsidRPr="000C3BEC" w:rsidRDefault="00D86853" w:rsidP="00E019D4">
      <w:pPr>
        <w:spacing w:after="200" w:line="276" w:lineRule="auto"/>
        <w:jc w:val="both"/>
        <w:rPr>
          <w:rFonts w:ascii="Gill Sans MT" w:eastAsia="Batang" w:hAnsi="Gill Sans MT" w:cstheme="minorHAnsi"/>
          <w:sz w:val="28"/>
          <w:szCs w:val="28"/>
        </w:rPr>
      </w:pPr>
      <w:r w:rsidRPr="000C3BEC">
        <w:rPr>
          <w:rFonts w:ascii="Gill Sans MT" w:eastAsia="Batang" w:hAnsi="Gill Sans MT" w:cstheme="minorHAnsi"/>
          <w:sz w:val="28"/>
          <w:szCs w:val="28"/>
        </w:rPr>
        <w:t xml:space="preserve"> Source : MDPHASG</w:t>
      </w:r>
      <w:bookmarkStart w:id="62" w:name="_Toc482023579"/>
    </w:p>
    <w:p w14:paraId="7F1B67B4" w14:textId="77777777" w:rsidR="00B103A0" w:rsidRPr="000C3BEC" w:rsidRDefault="00B103A0" w:rsidP="00E019D4">
      <w:pPr>
        <w:spacing w:after="200" w:line="276" w:lineRule="auto"/>
        <w:jc w:val="both"/>
        <w:rPr>
          <w:rFonts w:ascii="Gill Sans MT" w:eastAsia="Times New Roman" w:hAnsi="Gill Sans MT" w:cstheme="minorHAnsi"/>
          <w:b/>
          <w:bCs/>
          <w:sz w:val="28"/>
          <w:szCs w:val="28"/>
        </w:rPr>
      </w:pPr>
    </w:p>
    <w:p w14:paraId="59665382" w14:textId="77777777" w:rsidR="00B103A0" w:rsidRPr="000C3BEC" w:rsidRDefault="00B103A0" w:rsidP="00E019D4">
      <w:pPr>
        <w:spacing w:after="200" w:line="276" w:lineRule="auto"/>
        <w:jc w:val="both"/>
        <w:rPr>
          <w:rFonts w:ascii="Gill Sans MT" w:eastAsia="Times New Roman" w:hAnsi="Gill Sans MT" w:cstheme="minorHAnsi"/>
          <w:b/>
          <w:bCs/>
          <w:sz w:val="28"/>
          <w:szCs w:val="28"/>
        </w:rPr>
      </w:pPr>
    </w:p>
    <w:p w14:paraId="459E8A74" w14:textId="77777777" w:rsidR="00B103A0" w:rsidRPr="000C3BEC" w:rsidRDefault="00B103A0" w:rsidP="00E019D4">
      <w:pPr>
        <w:spacing w:after="200" w:line="276" w:lineRule="auto"/>
        <w:jc w:val="both"/>
        <w:rPr>
          <w:rFonts w:ascii="Gill Sans MT" w:eastAsia="Times New Roman" w:hAnsi="Gill Sans MT" w:cstheme="minorHAnsi"/>
          <w:b/>
          <w:bCs/>
          <w:sz w:val="28"/>
          <w:szCs w:val="28"/>
        </w:rPr>
      </w:pPr>
    </w:p>
    <w:p w14:paraId="6E325104" w14:textId="77777777" w:rsidR="00B103A0" w:rsidRPr="000C3BEC" w:rsidRDefault="00B103A0" w:rsidP="00E019D4">
      <w:pPr>
        <w:spacing w:after="200" w:line="276" w:lineRule="auto"/>
        <w:jc w:val="both"/>
        <w:rPr>
          <w:rFonts w:ascii="Gill Sans MT" w:eastAsia="Times New Roman" w:hAnsi="Gill Sans MT" w:cstheme="minorHAnsi"/>
          <w:b/>
          <w:bCs/>
          <w:sz w:val="28"/>
          <w:szCs w:val="28"/>
        </w:rPr>
      </w:pPr>
    </w:p>
    <w:p w14:paraId="1B5AEE3B" w14:textId="77777777" w:rsidR="00B103A0" w:rsidRPr="000C3BEC" w:rsidRDefault="00B103A0" w:rsidP="00E019D4">
      <w:pPr>
        <w:spacing w:after="200" w:line="276" w:lineRule="auto"/>
        <w:jc w:val="both"/>
        <w:rPr>
          <w:rFonts w:ascii="Gill Sans MT" w:eastAsia="Times New Roman" w:hAnsi="Gill Sans MT" w:cstheme="minorHAnsi"/>
          <w:b/>
          <w:bCs/>
          <w:sz w:val="28"/>
          <w:szCs w:val="28"/>
        </w:rPr>
      </w:pPr>
    </w:p>
    <w:p w14:paraId="0A7216F1" w14:textId="77777777" w:rsidR="00B103A0" w:rsidRPr="000C3BEC" w:rsidRDefault="00B103A0" w:rsidP="00E019D4">
      <w:pPr>
        <w:spacing w:after="200" w:line="276" w:lineRule="auto"/>
        <w:jc w:val="both"/>
        <w:rPr>
          <w:rFonts w:ascii="Gill Sans MT" w:eastAsia="Times New Roman" w:hAnsi="Gill Sans MT" w:cstheme="minorHAnsi"/>
          <w:b/>
          <w:bCs/>
          <w:sz w:val="28"/>
          <w:szCs w:val="28"/>
        </w:rPr>
      </w:pPr>
    </w:p>
    <w:p w14:paraId="55E6D64B" w14:textId="77777777" w:rsidR="00D86853" w:rsidRPr="000C3BEC" w:rsidRDefault="001D4C56" w:rsidP="00E019D4">
      <w:pPr>
        <w:spacing w:after="200" w:line="276" w:lineRule="auto"/>
        <w:jc w:val="both"/>
        <w:rPr>
          <w:rFonts w:ascii="Gill Sans MT" w:eastAsia="Batang" w:hAnsi="Gill Sans MT" w:cstheme="minorHAnsi"/>
          <w:sz w:val="28"/>
          <w:szCs w:val="28"/>
        </w:rPr>
      </w:pPr>
      <w:r w:rsidRPr="000C3BEC">
        <w:rPr>
          <w:rFonts w:ascii="Gill Sans MT" w:eastAsia="Times New Roman" w:hAnsi="Gill Sans MT" w:cstheme="minorHAnsi"/>
          <w:b/>
          <w:bCs/>
          <w:sz w:val="28"/>
          <w:szCs w:val="28"/>
        </w:rPr>
        <w:t>Tableau N°</w:t>
      </w:r>
      <w:proofErr w:type="gramStart"/>
      <w:r w:rsidR="00D86853" w:rsidRPr="000C3BEC">
        <w:rPr>
          <w:rFonts w:ascii="Gill Sans MT" w:eastAsia="Times New Roman" w:hAnsi="Gill Sans MT" w:cstheme="minorHAnsi"/>
          <w:b/>
          <w:bCs/>
          <w:sz w:val="28"/>
          <w:szCs w:val="28"/>
        </w:rPr>
        <w:t>2:</w:t>
      </w:r>
      <w:proofErr w:type="gramEnd"/>
      <w:r w:rsidR="00D86853" w:rsidRPr="000C3BEC">
        <w:rPr>
          <w:rFonts w:ascii="Gill Sans MT" w:eastAsia="Times New Roman" w:hAnsi="Gill Sans MT" w:cstheme="minorHAnsi"/>
          <w:b/>
          <w:bCs/>
          <w:sz w:val="28"/>
          <w:szCs w:val="28"/>
        </w:rPr>
        <w:t xml:space="preserve"> Données sur les VBG collectées par les CDFC en 2014 par sexe</w:t>
      </w:r>
      <w:bookmarkEnd w:id="62"/>
    </w:p>
    <w:tbl>
      <w:tblPr>
        <w:tblW w:w="9154" w:type="dxa"/>
        <w:tblInd w:w="55" w:type="dxa"/>
        <w:tblCellMar>
          <w:left w:w="70" w:type="dxa"/>
          <w:right w:w="70" w:type="dxa"/>
        </w:tblCellMar>
        <w:tblLook w:val="04A0" w:firstRow="1" w:lastRow="0" w:firstColumn="1" w:lastColumn="0" w:noHBand="0" w:noVBand="1"/>
      </w:tblPr>
      <w:tblGrid>
        <w:gridCol w:w="647"/>
        <w:gridCol w:w="1636"/>
        <w:gridCol w:w="507"/>
        <w:gridCol w:w="855"/>
        <w:gridCol w:w="632"/>
        <w:gridCol w:w="794"/>
        <w:gridCol w:w="938"/>
        <w:gridCol w:w="938"/>
        <w:gridCol w:w="943"/>
        <w:gridCol w:w="1183"/>
        <w:gridCol w:w="568"/>
        <w:gridCol w:w="568"/>
        <w:gridCol w:w="758"/>
        <w:gridCol w:w="913"/>
      </w:tblGrid>
      <w:tr w:rsidR="000C3BEC" w:rsidRPr="000C3BEC" w14:paraId="0C1C2269" w14:textId="77777777" w:rsidTr="00D86853">
        <w:trPr>
          <w:trHeight w:val="300"/>
        </w:trPr>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13B7E4AC" w14:textId="77777777" w:rsidR="00D86853" w:rsidRPr="000C3BEC" w:rsidRDefault="00D86853" w:rsidP="00E019D4">
            <w:pPr>
              <w:spacing w:after="0" w:line="276" w:lineRule="auto"/>
              <w:jc w:val="both"/>
              <w:rPr>
                <w:rFonts w:ascii="Gill Sans MT" w:eastAsia="Calibri" w:hAnsi="Gill Sans MT" w:cstheme="minorHAnsi"/>
                <w:b/>
                <w:bCs/>
                <w:sz w:val="28"/>
                <w:szCs w:val="28"/>
                <w:lang w:eastAsia="fr-FR"/>
              </w:rPr>
            </w:pPr>
            <w:r w:rsidRPr="000C3BEC">
              <w:rPr>
                <w:rFonts w:ascii="Gill Sans MT" w:eastAsia="Calibri" w:hAnsi="Gill Sans MT" w:cstheme="minorHAnsi"/>
                <w:b/>
                <w:bCs/>
                <w:sz w:val="28"/>
                <w:szCs w:val="28"/>
                <w:lang w:eastAsia="fr-FR"/>
              </w:rPr>
              <w:t>Année 2014</w:t>
            </w:r>
          </w:p>
        </w:tc>
        <w:tc>
          <w:tcPr>
            <w:tcW w:w="7412"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C63C4" w14:textId="77777777" w:rsidR="00D86853" w:rsidRPr="000C3BEC" w:rsidRDefault="00D86853" w:rsidP="00E019D4">
            <w:pPr>
              <w:spacing w:after="0" w:line="276" w:lineRule="auto"/>
              <w:jc w:val="both"/>
              <w:rPr>
                <w:rFonts w:ascii="Gill Sans MT" w:eastAsia="Calibri" w:hAnsi="Gill Sans MT" w:cstheme="minorHAnsi"/>
                <w:b/>
                <w:bCs/>
                <w:sz w:val="28"/>
                <w:szCs w:val="28"/>
                <w:lang w:eastAsia="fr-FR"/>
              </w:rPr>
            </w:pPr>
            <w:r w:rsidRPr="000C3BEC">
              <w:rPr>
                <w:rFonts w:ascii="Gill Sans MT" w:eastAsia="Calibri" w:hAnsi="Gill Sans MT" w:cstheme="minorHAnsi"/>
                <w:b/>
                <w:bCs/>
                <w:sz w:val="28"/>
                <w:szCs w:val="28"/>
                <w:lang w:eastAsia="fr-FR"/>
              </w:rPr>
              <w:t xml:space="preserve">Types de violences </w:t>
            </w:r>
          </w:p>
        </w:tc>
      </w:tr>
      <w:tr w:rsidR="000C3BEC" w:rsidRPr="000C3BEC" w14:paraId="0B15E44A" w14:textId="77777777" w:rsidTr="00D86853">
        <w:trPr>
          <w:trHeight w:val="300"/>
        </w:trPr>
        <w:tc>
          <w:tcPr>
            <w:tcW w:w="0" w:type="auto"/>
            <w:gridSpan w:val="2"/>
            <w:vMerge/>
            <w:tcBorders>
              <w:top w:val="single" w:sz="4" w:space="0" w:color="auto"/>
              <w:left w:val="single" w:sz="4" w:space="0" w:color="auto"/>
              <w:bottom w:val="single" w:sz="4" w:space="0" w:color="000000"/>
              <w:right w:val="nil"/>
            </w:tcBorders>
            <w:vAlign w:val="center"/>
            <w:hideMark/>
          </w:tcPr>
          <w:p w14:paraId="2E60BF3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941C69"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Sexuelles</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D12BEE9"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Physiques</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332D78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Socio-économiques</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082F237"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Psychologiques</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A930D3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Tueries</w:t>
            </w:r>
          </w:p>
        </w:tc>
        <w:tc>
          <w:tcPr>
            <w:tcW w:w="14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66E934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Total</w:t>
            </w:r>
          </w:p>
        </w:tc>
      </w:tr>
      <w:tr w:rsidR="000C3BEC" w:rsidRPr="000C3BEC" w14:paraId="43B44185" w14:textId="77777777" w:rsidTr="00D86853">
        <w:trPr>
          <w:trHeight w:val="300"/>
        </w:trPr>
        <w:tc>
          <w:tcPr>
            <w:tcW w:w="0" w:type="auto"/>
            <w:gridSpan w:val="2"/>
            <w:vMerge/>
            <w:tcBorders>
              <w:top w:val="single" w:sz="4" w:space="0" w:color="auto"/>
              <w:left w:val="single" w:sz="4" w:space="0" w:color="auto"/>
              <w:bottom w:val="single" w:sz="4" w:space="0" w:color="000000"/>
              <w:right w:val="nil"/>
            </w:tcBorders>
            <w:vAlign w:val="center"/>
            <w:hideMark/>
          </w:tcPr>
          <w:p w14:paraId="61E3B35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63DCE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M</w:t>
            </w:r>
          </w:p>
        </w:tc>
        <w:tc>
          <w:tcPr>
            <w:tcW w:w="0" w:type="auto"/>
            <w:tcBorders>
              <w:top w:val="nil"/>
              <w:left w:val="nil"/>
              <w:bottom w:val="single" w:sz="4" w:space="0" w:color="auto"/>
              <w:right w:val="single" w:sz="4" w:space="0" w:color="auto"/>
            </w:tcBorders>
            <w:shd w:val="clear" w:color="000000" w:fill="FFFFFF"/>
            <w:vAlign w:val="center"/>
            <w:hideMark/>
          </w:tcPr>
          <w:p w14:paraId="4D1DA07E"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F</w:t>
            </w:r>
          </w:p>
        </w:tc>
        <w:tc>
          <w:tcPr>
            <w:tcW w:w="0" w:type="auto"/>
            <w:tcBorders>
              <w:top w:val="nil"/>
              <w:left w:val="nil"/>
              <w:bottom w:val="single" w:sz="4" w:space="0" w:color="auto"/>
              <w:right w:val="single" w:sz="4" w:space="0" w:color="auto"/>
            </w:tcBorders>
            <w:shd w:val="clear" w:color="000000" w:fill="FFFFFF"/>
            <w:noWrap/>
            <w:vAlign w:val="center"/>
            <w:hideMark/>
          </w:tcPr>
          <w:p w14:paraId="04A2EC40"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794E0AFE"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F</w:t>
            </w:r>
          </w:p>
        </w:tc>
        <w:tc>
          <w:tcPr>
            <w:tcW w:w="0" w:type="auto"/>
            <w:tcBorders>
              <w:top w:val="nil"/>
              <w:left w:val="nil"/>
              <w:bottom w:val="single" w:sz="4" w:space="0" w:color="auto"/>
              <w:right w:val="single" w:sz="4" w:space="0" w:color="auto"/>
            </w:tcBorders>
            <w:shd w:val="clear" w:color="000000" w:fill="FFFFFF"/>
            <w:noWrap/>
            <w:vAlign w:val="center"/>
            <w:hideMark/>
          </w:tcPr>
          <w:p w14:paraId="4208B7DF"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M</w:t>
            </w:r>
          </w:p>
        </w:tc>
        <w:tc>
          <w:tcPr>
            <w:tcW w:w="0" w:type="auto"/>
            <w:tcBorders>
              <w:top w:val="nil"/>
              <w:left w:val="nil"/>
              <w:bottom w:val="single" w:sz="4" w:space="0" w:color="auto"/>
              <w:right w:val="single" w:sz="4" w:space="0" w:color="auto"/>
            </w:tcBorders>
            <w:shd w:val="clear" w:color="000000" w:fill="FFFFFF"/>
            <w:vAlign w:val="center"/>
            <w:hideMark/>
          </w:tcPr>
          <w:p w14:paraId="6382BAC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F</w:t>
            </w:r>
          </w:p>
        </w:tc>
        <w:tc>
          <w:tcPr>
            <w:tcW w:w="0" w:type="auto"/>
            <w:tcBorders>
              <w:top w:val="nil"/>
              <w:left w:val="nil"/>
              <w:bottom w:val="single" w:sz="4" w:space="0" w:color="auto"/>
              <w:right w:val="single" w:sz="4" w:space="0" w:color="auto"/>
            </w:tcBorders>
            <w:shd w:val="clear" w:color="000000" w:fill="FFFFFF"/>
            <w:vAlign w:val="center"/>
            <w:hideMark/>
          </w:tcPr>
          <w:p w14:paraId="294368AA"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M</w:t>
            </w:r>
          </w:p>
        </w:tc>
        <w:tc>
          <w:tcPr>
            <w:tcW w:w="0" w:type="auto"/>
            <w:tcBorders>
              <w:top w:val="nil"/>
              <w:left w:val="nil"/>
              <w:bottom w:val="single" w:sz="4" w:space="0" w:color="auto"/>
              <w:right w:val="single" w:sz="4" w:space="0" w:color="auto"/>
            </w:tcBorders>
            <w:shd w:val="clear" w:color="000000" w:fill="FFFFFF"/>
            <w:vAlign w:val="center"/>
            <w:hideMark/>
          </w:tcPr>
          <w:p w14:paraId="1A13007A"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F</w:t>
            </w:r>
          </w:p>
        </w:tc>
        <w:tc>
          <w:tcPr>
            <w:tcW w:w="0" w:type="auto"/>
            <w:tcBorders>
              <w:top w:val="nil"/>
              <w:left w:val="nil"/>
              <w:bottom w:val="single" w:sz="4" w:space="0" w:color="auto"/>
              <w:right w:val="single" w:sz="4" w:space="0" w:color="auto"/>
            </w:tcBorders>
            <w:shd w:val="clear" w:color="000000" w:fill="FFFFFF"/>
            <w:vAlign w:val="center"/>
            <w:hideMark/>
          </w:tcPr>
          <w:p w14:paraId="6605FD1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M</w:t>
            </w:r>
          </w:p>
        </w:tc>
        <w:tc>
          <w:tcPr>
            <w:tcW w:w="0" w:type="auto"/>
            <w:tcBorders>
              <w:top w:val="nil"/>
              <w:left w:val="nil"/>
              <w:bottom w:val="single" w:sz="4" w:space="0" w:color="auto"/>
              <w:right w:val="single" w:sz="4" w:space="0" w:color="auto"/>
            </w:tcBorders>
            <w:shd w:val="clear" w:color="000000" w:fill="FFFFFF"/>
            <w:vAlign w:val="center"/>
            <w:hideMark/>
          </w:tcPr>
          <w:p w14:paraId="0ECA709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F</w:t>
            </w:r>
          </w:p>
        </w:tc>
        <w:tc>
          <w:tcPr>
            <w:tcW w:w="0" w:type="auto"/>
            <w:tcBorders>
              <w:top w:val="nil"/>
              <w:left w:val="nil"/>
              <w:bottom w:val="single" w:sz="4" w:space="0" w:color="auto"/>
              <w:right w:val="single" w:sz="4" w:space="0" w:color="auto"/>
            </w:tcBorders>
            <w:shd w:val="clear" w:color="000000" w:fill="FFFFFF"/>
            <w:vAlign w:val="center"/>
            <w:hideMark/>
          </w:tcPr>
          <w:p w14:paraId="074DE43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M</w:t>
            </w:r>
          </w:p>
        </w:tc>
        <w:tc>
          <w:tcPr>
            <w:tcW w:w="828" w:type="dxa"/>
            <w:tcBorders>
              <w:top w:val="nil"/>
              <w:left w:val="nil"/>
              <w:bottom w:val="single" w:sz="4" w:space="0" w:color="auto"/>
              <w:right w:val="single" w:sz="4" w:space="0" w:color="auto"/>
            </w:tcBorders>
            <w:shd w:val="clear" w:color="000000" w:fill="FFFFFF"/>
            <w:noWrap/>
            <w:vAlign w:val="center"/>
            <w:hideMark/>
          </w:tcPr>
          <w:p w14:paraId="5237DA0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F</w:t>
            </w:r>
          </w:p>
        </w:tc>
      </w:tr>
      <w:tr w:rsidR="000C3BEC" w:rsidRPr="000C3BEC" w14:paraId="1C4ABACE" w14:textId="77777777" w:rsidTr="00D86853">
        <w:trPr>
          <w:trHeight w:val="300"/>
        </w:trPr>
        <w:tc>
          <w:tcPr>
            <w:tcW w:w="0" w:type="auto"/>
            <w:vMerge w:val="restart"/>
            <w:tcBorders>
              <w:top w:val="nil"/>
              <w:left w:val="single" w:sz="4" w:space="0" w:color="auto"/>
              <w:bottom w:val="single" w:sz="4" w:space="0" w:color="000000"/>
              <w:right w:val="single" w:sz="4" w:space="0" w:color="auto"/>
            </w:tcBorders>
            <w:shd w:val="clear" w:color="000000" w:fill="FFFFFF"/>
            <w:noWrap/>
            <w:textDirection w:val="tbRl"/>
            <w:vAlign w:val="center"/>
            <w:hideMark/>
          </w:tcPr>
          <w:p w14:paraId="75425245" w14:textId="77777777" w:rsidR="00D86853" w:rsidRPr="000C3BEC" w:rsidRDefault="00D86853" w:rsidP="00E019D4">
            <w:pPr>
              <w:spacing w:after="0" w:line="360" w:lineRule="auto"/>
              <w:ind w:left="113" w:right="113"/>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Province</w:t>
            </w:r>
          </w:p>
        </w:tc>
        <w:tc>
          <w:tcPr>
            <w:tcW w:w="0" w:type="auto"/>
            <w:tcBorders>
              <w:top w:val="nil"/>
              <w:left w:val="nil"/>
              <w:bottom w:val="single" w:sz="4" w:space="0" w:color="auto"/>
              <w:right w:val="nil"/>
            </w:tcBorders>
            <w:shd w:val="clear" w:color="000000" w:fill="FFFFFF"/>
            <w:vAlign w:val="bottom"/>
            <w:hideMark/>
          </w:tcPr>
          <w:p w14:paraId="0C5B21CC"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Bubanza</w:t>
            </w:r>
            <w:proofErr w:type="spellEnd"/>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2C44F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000000" w:fill="FFFFFF"/>
            <w:vAlign w:val="center"/>
            <w:hideMark/>
          </w:tcPr>
          <w:p w14:paraId="005F420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6174CF2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93BBF0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641BFF5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120060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311</w:t>
            </w:r>
          </w:p>
        </w:tc>
        <w:tc>
          <w:tcPr>
            <w:tcW w:w="0" w:type="auto"/>
            <w:tcBorders>
              <w:top w:val="nil"/>
              <w:left w:val="nil"/>
              <w:bottom w:val="single" w:sz="4" w:space="0" w:color="auto"/>
              <w:right w:val="single" w:sz="4" w:space="0" w:color="auto"/>
            </w:tcBorders>
            <w:shd w:val="clear" w:color="000000" w:fill="FFFFFF"/>
            <w:noWrap/>
            <w:vAlign w:val="center"/>
            <w:hideMark/>
          </w:tcPr>
          <w:p w14:paraId="6494D8D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D4FB22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3573752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961A52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20A3A37"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7</w:t>
            </w:r>
          </w:p>
        </w:tc>
        <w:tc>
          <w:tcPr>
            <w:tcW w:w="828" w:type="dxa"/>
            <w:tcBorders>
              <w:top w:val="nil"/>
              <w:left w:val="nil"/>
              <w:bottom w:val="single" w:sz="4" w:space="0" w:color="auto"/>
              <w:right w:val="single" w:sz="4" w:space="0" w:color="auto"/>
            </w:tcBorders>
            <w:shd w:val="clear" w:color="000000" w:fill="FFFFFF"/>
            <w:noWrap/>
            <w:vAlign w:val="center"/>
            <w:hideMark/>
          </w:tcPr>
          <w:p w14:paraId="7D68106A"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402</w:t>
            </w:r>
          </w:p>
        </w:tc>
      </w:tr>
      <w:tr w:rsidR="000C3BEC" w:rsidRPr="000C3BEC" w14:paraId="0807563E"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79ED33E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1BECC7D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Mairie</w:t>
            </w:r>
          </w:p>
        </w:tc>
        <w:tc>
          <w:tcPr>
            <w:tcW w:w="0" w:type="auto"/>
            <w:tcBorders>
              <w:top w:val="nil"/>
              <w:left w:val="nil"/>
              <w:bottom w:val="single" w:sz="4" w:space="0" w:color="auto"/>
              <w:right w:val="single" w:sz="4" w:space="0" w:color="auto"/>
            </w:tcBorders>
            <w:shd w:val="clear" w:color="000000" w:fill="FFFFFF"/>
            <w:vAlign w:val="center"/>
            <w:hideMark/>
          </w:tcPr>
          <w:p w14:paraId="65BB291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14</w:t>
            </w:r>
          </w:p>
        </w:tc>
        <w:tc>
          <w:tcPr>
            <w:tcW w:w="0" w:type="auto"/>
            <w:tcBorders>
              <w:top w:val="nil"/>
              <w:left w:val="nil"/>
              <w:bottom w:val="single" w:sz="4" w:space="0" w:color="auto"/>
              <w:right w:val="single" w:sz="4" w:space="0" w:color="auto"/>
            </w:tcBorders>
            <w:shd w:val="clear" w:color="000000" w:fill="FFFFFF"/>
            <w:vAlign w:val="center"/>
            <w:hideMark/>
          </w:tcPr>
          <w:p w14:paraId="58245B1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67</w:t>
            </w:r>
          </w:p>
        </w:tc>
        <w:tc>
          <w:tcPr>
            <w:tcW w:w="0" w:type="auto"/>
            <w:tcBorders>
              <w:top w:val="nil"/>
              <w:left w:val="nil"/>
              <w:bottom w:val="single" w:sz="4" w:space="0" w:color="auto"/>
              <w:right w:val="single" w:sz="4" w:space="0" w:color="auto"/>
            </w:tcBorders>
            <w:shd w:val="clear" w:color="000000" w:fill="FFFFFF"/>
            <w:vAlign w:val="center"/>
            <w:hideMark/>
          </w:tcPr>
          <w:p w14:paraId="05C6F48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133</w:t>
            </w:r>
          </w:p>
        </w:tc>
        <w:tc>
          <w:tcPr>
            <w:tcW w:w="0" w:type="auto"/>
            <w:tcBorders>
              <w:top w:val="nil"/>
              <w:left w:val="nil"/>
              <w:bottom w:val="single" w:sz="4" w:space="0" w:color="auto"/>
              <w:right w:val="single" w:sz="4" w:space="0" w:color="auto"/>
            </w:tcBorders>
            <w:shd w:val="clear" w:color="000000" w:fill="FFFFFF"/>
            <w:vAlign w:val="center"/>
            <w:hideMark/>
          </w:tcPr>
          <w:p w14:paraId="3CA0500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128</w:t>
            </w:r>
          </w:p>
        </w:tc>
        <w:tc>
          <w:tcPr>
            <w:tcW w:w="0" w:type="auto"/>
            <w:tcBorders>
              <w:top w:val="nil"/>
              <w:left w:val="nil"/>
              <w:bottom w:val="single" w:sz="4" w:space="0" w:color="auto"/>
              <w:right w:val="single" w:sz="4" w:space="0" w:color="auto"/>
            </w:tcBorders>
            <w:shd w:val="clear" w:color="000000" w:fill="FFFFFF"/>
            <w:vAlign w:val="center"/>
            <w:hideMark/>
          </w:tcPr>
          <w:p w14:paraId="6D2A62E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20</w:t>
            </w:r>
          </w:p>
        </w:tc>
        <w:tc>
          <w:tcPr>
            <w:tcW w:w="0" w:type="auto"/>
            <w:tcBorders>
              <w:top w:val="nil"/>
              <w:left w:val="nil"/>
              <w:bottom w:val="single" w:sz="4" w:space="0" w:color="auto"/>
              <w:right w:val="single" w:sz="4" w:space="0" w:color="auto"/>
            </w:tcBorders>
            <w:shd w:val="clear" w:color="000000" w:fill="FFFFFF"/>
            <w:vAlign w:val="center"/>
            <w:hideMark/>
          </w:tcPr>
          <w:p w14:paraId="0E21DDC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381</w:t>
            </w:r>
          </w:p>
        </w:tc>
        <w:tc>
          <w:tcPr>
            <w:tcW w:w="0" w:type="auto"/>
            <w:tcBorders>
              <w:top w:val="nil"/>
              <w:left w:val="nil"/>
              <w:bottom w:val="single" w:sz="4" w:space="0" w:color="auto"/>
              <w:right w:val="single" w:sz="4" w:space="0" w:color="auto"/>
            </w:tcBorders>
            <w:shd w:val="clear" w:color="000000" w:fill="FFFFFF"/>
            <w:vAlign w:val="center"/>
            <w:hideMark/>
          </w:tcPr>
          <w:p w14:paraId="4446512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17</w:t>
            </w:r>
          </w:p>
        </w:tc>
        <w:tc>
          <w:tcPr>
            <w:tcW w:w="0" w:type="auto"/>
            <w:tcBorders>
              <w:top w:val="nil"/>
              <w:left w:val="nil"/>
              <w:bottom w:val="single" w:sz="4" w:space="0" w:color="auto"/>
              <w:right w:val="single" w:sz="4" w:space="0" w:color="auto"/>
            </w:tcBorders>
            <w:shd w:val="clear" w:color="000000" w:fill="FFFFFF"/>
            <w:vAlign w:val="center"/>
            <w:hideMark/>
          </w:tcPr>
          <w:p w14:paraId="58A3CC3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84</w:t>
            </w:r>
          </w:p>
        </w:tc>
        <w:tc>
          <w:tcPr>
            <w:tcW w:w="0" w:type="auto"/>
            <w:tcBorders>
              <w:top w:val="nil"/>
              <w:left w:val="nil"/>
              <w:bottom w:val="single" w:sz="4" w:space="0" w:color="auto"/>
              <w:right w:val="single" w:sz="4" w:space="0" w:color="auto"/>
            </w:tcBorders>
            <w:shd w:val="clear" w:color="000000" w:fill="FFFFFF"/>
            <w:vAlign w:val="center"/>
            <w:hideMark/>
          </w:tcPr>
          <w:p w14:paraId="1EDE104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0" w:type="auto"/>
            <w:tcBorders>
              <w:top w:val="nil"/>
              <w:left w:val="nil"/>
              <w:bottom w:val="single" w:sz="4" w:space="0" w:color="auto"/>
              <w:right w:val="single" w:sz="4" w:space="0" w:color="auto"/>
            </w:tcBorders>
            <w:shd w:val="clear" w:color="000000" w:fill="FFFFFF"/>
            <w:vAlign w:val="center"/>
            <w:hideMark/>
          </w:tcPr>
          <w:p w14:paraId="48244E4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0" w:type="auto"/>
            <w:tcBorders>
              <w:top w:val="nil"/>
              <w:left w:val="nil"/>
              <w:bottom w:val="single" w:sz="4" w:space="0" w:color="auto"/>
              <w:right w:val="single" w:sz="4" w:space="0" w:color="auto"/>
            </w:tcBorders>
            <w:shd w:val="clear" w:color="000000" w:fill="FFFFFF"/>
            <w:vAlign w:val="center"/>
            <w:hideMark/>
          </w:tcPr>
          <w:p w14:paraId="33DB369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187</w:t>
            </w:r>
          </w:p>
        </w:tc>
        <w:tc>
          <w:tcPr>
            <w:tcW w:w="828" w:type="dxa"/>
            <w:tcBorders>
              <w:top w:val="nil"/>
              <w:left w:val="nil"/>
              <w:bottom w:val="single" w:sz="4" w:space="0" w:color="auto"/>
              <w:right w:val="single" w:sz="4" w:space="0" w:color="auto"/>
            </w:tcBorders>
            <w:shd w:val="clear" w:color="000000" w:fill="FFFFFF"/>
            <w:vAlign w:val="center"/>
            <w:hideMark/>
          </w:tcPr>
          <w:p w14:paraId="7BC9CE9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662</w:t>
            </w:r>
          </w:p>
        </w:tc>
      </w:tr>
      <w:tr w:rsidR="000C3BEC" w:rsidRPr="000C3BEC" w14:paraId="7E3E57EA"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1C8444D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1951CE6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Bujumbura</w:t>
            </w:r>
          </w:p>
        </w:tc>
        <w:tc>
          <w:tcPr>
            <w:tcW w:w="0" w:type="auto"/>
            <w:tcBorders>
              <w:top w:val="nil"/>
              <w:left w:val="nil"/>
              <w:bottom w:val="single" w:sz="4" w:space="0" w:color="auto"/>
              <w:right w:val="single" w:sz="4" w:space="0" w:color="auto"/>
            </w:tcBorders>
            <w:shd w:val="clear" w:color="auto" w:fill="auto"/>
            <w:noWrap/>
            <w:vAlign w:val="bottom"/>
            <w:hideMark/>
          </w:tcPr>
          <w:p w14:paraId="726877F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auto" w:fill="auto"/>
            <w:noWrap/>
            <w:vAlign w:val="bottom"/>
            <w:hideMark/>
          </w:tcPr>
          <w:p w14:paraId="2CCF5F8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2A90906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070017B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154</w:t>
            </w:r>
          </w:p>
        </w:tc>
        <w:tc>
          <w:tcPr>
            <w:tcW w:w="0" w:type="auto"/>
            <w:tcBorders>
              <w:top w:val="nil"/>
              <w:left w:val="nil"/>
              <w:bottom w:val="single" w:sz="4" w:space="0" w:color="auto"/>
              <w:right w:val="single" w:sz="4" w:space="0" w:color="auto"/>
            </w:tcBorders>
            <w:shd w:val="clear" w:color="000000" w:fill="FFFFFF"/>
            <w:noWrap/>
            <w:vAlign w:val="center"/>
            <w:hideMark/>
          </w:tcPr>
          <w:p w14:paraId="299A4A4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22</w:t>
            </w:r>
          </w:p>
        </w:tc>
        <w:tc>
          <w:tcPr>
            <w:tcW w:w="0" w:type="auto"/>
            <w:tcBorders>
              <w:top w:val="nil"/>
              <w:left w:val="nil"/>
              <w:bottom w:val="single" w:sz="4" w:space="0" w:color="auto"/>
              <w:right w:val="single" w:sz="4" w:space="0" w:color="auto"/>
            </w:tcBorders>
            <w:shd w:val="clear" w:color="000000" w:fill="FFFFFF"/>
            <w:noWrap/>
            <w:vAlign w:val="center"/>
            <w:hideMark/>
          </w:tcPr>
          <w:p w14:paraId="1F1F6EB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176</w:t>
            </w:r>
          </w:p>
        </w:tc>
        <w:tc>
          <w:tcPr>
            <w:tcW w:w="0" w:type="auto"/>
            <w:tcBorders>
              <w:top w:val="nil"/>
              <w:left w:val="nil"/>
              <w:bottom w:val="single" w:sz="4" w:space="0" w:color="auto"/>
              <w:right w:val="single" w:sz="4" w:space="0" w:color="auto"/>
            </w:tcBorders>
            <w:shd w:val="clear" w:color="000000" w:fill="FFFFFF"/>
            <w:noWrap/>
            <w:vAlign w:val="center"/>
            <w:hideMark/>
          </w:tcPr>
          <w:p w14:paraId="13E81B4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4A6C669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205</w:t>
            </w:r>
          </w:p>
        </w:tc>
        <w:tc>
          <w:tcPr>
            <w:tcW w:w="0" w:type="auto"/>
            <w:tcBorders>
              <w:top w:val="nil"/>
              <w:left w:val="nil"/>
              <w:bottom w:val="single" w:sz="4" w:space="0" w:color="auto"/>
              <w:right w:val="single" w:sz="4" w:space="0" w:color="auto"/>
            </w:tcBorders>
            <w:shd w:val="clear" w:color="000000" w:fill="FFFFFF"/>
            <w:noWrap/>
            <w:vAlign w:val="center"/>
            <w:hideMark/>
          </w:tcPr>
          <w:p w14:paraId="3BA86DD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78BD4A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w:t>
            </w:r>
          </w:p>
        </w:tc>
        <w:tc>
          <w:tcPr>
            <w:tcW w:w="0" w:type="auto"/>
            <w:tcBorders>
              <w:top w:val="nil"/>
              <w:left w:val="nil"/>
              <w:bottom w:val="single" w:sz="4" w:space="0" w:color="auto"/>
              <w:right w:val="single" w:sz="4" w:space="0" w:color="auto"/>
            </w:tcBorders>
            <w:shd w:val="clear" w:color="000000" w:fill="FFFFFF"/>
            <w:vAlign w:val="center"/>
            <w:hideMark/>
          </w:tcPr>
          <w:p w14:paraId="5A6935C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48</w:t>
            </w:r>
          </w:p>
        </w:tc>
        <w:tc>
          <w:tcPr>
            <w:tcW w:w="828" w:type="dxa"/>
            <w:tcBorders>
              <w:top w:val="nil"/>
              <w:left w:val="nil"/>
              <w:bottom w:val="single" w:sz="4" w:space="0" w:color="auto"/>
              <w:right w:val="single" w:sz="4" w:space="0" w:color="auto"/>
            </w:tcBorders>
            <w:shd w:val="clear" w:color="000000" w:fill="FFFFFF"/>
            <w:vAlign w:val="center"/>
            <w:hideMark/>
          </w:tcPr>
          <w:p w14:paraId="1140CE7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556</w:t>
            </w:r>
          </w:p>
        </w:tc>
      </w:tr>
      <w:tr w:rsidR="000C3BEC" w:rsidRPr="000C3BEC" w14:paraId="69A3312F"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38BFA94A"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2BCE4A5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Bururi</w:t>
            </w:r>
          </w:p>
        </w:tc>
        <w:tc>
          <w:tcPr>
            <w:tcW w:w="0" w:type="auto"/>
            <w:tcBorders>
              <w:top w:val="nil"/>
              <w:left w:val="nil"/>
              <w:bottom w:val="single" w:sz="4" w:space="0" w:color="auto"/>
              <w:right w:val="single" w:sz="4" w:space="0" w:color="auto"/>
            </w:tcBorders>
            <w:shd w:val="clear" w:color="000000" w:fill="FFFFFF"/>
            <w:vAlign w:val="center"/>
            <w:hideMark/>
          </w:tcPr>
          <w:p w14:paraId="24067F8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21</w:t>
            </w:r>
          </w:p>
        </w:tc>
        <w:tc>
          <w:tcPr>
            <w:tcW w:w="0" w:type="auto"/>
            <w:tcBorders>
              <w:top w:val="nil"/>
              <w:left w:val="nil"/>
              <w:bottom w:val="single" w:sz="4" w:space="0" w:color="auto"/>
              <w:right w:val="single" w:sz="4" w:space="0" w:color="auto"/>
            </w:tcBorders>
            <w:shd w:val="clear" w:color="000000" w:fill="FFFFFF"/>
            <w:vAlign w:val="center"/>
            <w:hideMark/>
          </w:tcPr>
          <w:p w14:paraId="285790C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121</w:t>
            </w:r>
          </w:p>
        </w:tc>
        <w:tc>
          <w:tcPr>
            <w:tcW w:w="0" w:type="auto"/>
            <w:tcBorders>
              <w:top w:val="nil"/>
              <w:left w:val="nil"/>
              <w:bottom w:val="single" w:sz="4" w:space="0" w:color="auto"/>
              <w:right w:val="single" w:sz="4" w:space="0" w:color="auto"/>
            </w:tcBorders>
            <w:shd w:val="clear" w:color="000000" w:fill="FFFFFF"/>
            <w:noWrap/>
            <w:vAlign w:val="center"/>
            <w:hideMark/>
          </w:tcPr>
          <w:p w14:paraId="4258D16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39</w:t>
            </w:r>
          </w:p>
        </w:tc>
        <w:tc>
          <w:tcPr>
            <w:tcW w:w="0" w:type="auto"/>
            <w:tcBorders>
              <w:top w:val="nil"/>
              <w:left w:val="nil"/>
              <w:bottom w:val="single" w:sz="4" w:space="0" w:color="auto"/>
              <w:right w:val="single" w:sz="4" w:space="0" w:color="auto"/>
            </w:tcBorders>
            <w:shd w:val="clear" w:color="000000" w:fill="FFFFFF"/>
            <w:noWrap/>
            <w:vAlign w:val="center"/>
            <w:hideMark/>
          </w:tcPr>
          <w:p w14:paraId="6465D9A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116</w:t>
            </w:r>
          </w:p>
        </w:tc>
        <w:tc>
          <w:tcPr>
            <w:tcW w:w="0" w:type="auto"/>
            <w:tcBorders>
              <w:top w:val="nil"/>
              <w:left w:val="nil"/>
              <w:bottom w:val="single" w:sz="4" w:space="0" w:color="auto"/>
              <w:right w:val="single" w:sz="4" w:space="0" w:color="auto"/>
            </w:tcBorders>
            <w:shd w:val="clear" w:color="000000" w:fill="FFFFFF"/>
            <w:noWrap/>
            <w:vAlign w:val="center"/>
            <w:hideMark/>
          </w:tcPr>
          <w:p w14:paraId="325B737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67</w:t>
            </w:r>
          </w:p>
        </w:tc>
        <w:tc>
          <w:tcPr>
            <w:tcW w:w="0" w:type="auto"/>
            <w:tcBorders>
              <w:top w:val="nil"/>
              <w:left w:val="nil"/>
              <w:bottom w:val="single" w:sz="4" w:space="0" w:color="auto"/>
              <w:right w:val="single" w:sz="4" w:space="0" w:color="auto"/>
            </w:tcBorders>
            <w:shd w:val="clear" w:color="000000" w:fill="FFFFFF"/>
            <w:noWrap/>
            <w:vAlign w:val="center"/>
            <w:hideMark/>
          </w:tcPr>
          <w:p w14:paraId="796A9FD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228</w:t>
            </w:r>
          </w:p>
        </w:tc>
        <w:tc>
          <w:tcPr>
            <w:tcW w:w="0" w:type="auto"/>
            <w:tcBorders>
              <w:top w:val="nil"/>
              <w:left w:val="nil"/>
              <w:bottom w:val="single" w:sz="4" w:space="0" w:color="auto"/>
              <w:right w:val="single" w:sz="4" w:space="0" w:color="auto"/>
            </w:tcBorders>
            <w:shd w:val="clear" w:color="000000" w:fill="FFFFFF"/>
            <w:noWrap/>
            <w:vAlign w:val="center"/>
            <w:hideMark/>
          </w:tcPr>
          <w:p w14:paraId="0A82A04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36</w:t>
            </w:r>
          </w:p>
        </w:tc>
        <w:tc>
          <w:tcPr>
            <w:tcW w:w="0" w:type="auto"/>
            <w:tcBorders>
              <w:top w:val="nil"/>
              <w:left w:val="nil"/>
              <w:bottom w:val="single" w:sz="4" w:space="0" w:color="auto"/>
              <w:right w:val="single" w:sz="4" w:space="0" w:color="auto"/>
            </w:tcBorders>
            <w:shd w:val="clear" w:color="000000" w:fill="FFFFFF"/>
            <w:noWrap/>
            <w:vAlign w:val="center"/>
            <w:hideMark/>
          </w:tcPr>
          <w:p w14:paraId="504B548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144</w:t>
            </w:r>
          </w:p>
        </w:tc>
        <w:tc>
          <w:tcPr>
            <w:tcW w:w="0" w:type="auto"/>
            <w:tcBorders>
              <w:top w:val="nil"/>
              <w:left w:val="nil"/>
              <w:bottom w:val="single" w:sz="4" w:space="0" w:color="auto"/>
              <w:right w:val="single" w:sz="4" w:space="0" w:color="auto"/>
            </w:tcBorders>
            <w:shd w:val="clear" w:color="000000" w:fill="FFFFFF"/>
            <w:noWrap/>
            <w:vAlign w:val="center"/>
            <w:hideMark/>
          </w:tcPr>
          <w:p w14:paraId="74F59FB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DFE35C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w:t>
            </w:r>
          </w:p>
        </w:tc>
        <w:tc>
          <w:tcPr>
            <w:tcW w:w="0" w:type="auto"/>
            <w:tcBorders>
              <w:top w:val="nil"/>
              <w:left w:val="nil"/>
              <w:bottom w:val="single" w:sz="4" w:space="0" w:color="auto"/>
              <w:right w:val="single" w:sz="4" w:space="0" w:color="auto"/>
            </w:tcBorders>
            <w:shd w:val="clear" w:color="000000" w:fill="FFFFFF"/>
            <w:vAlign w:val="center"/>
            <w:hideMark/>
          </w:tcPr>
          <w:p w14:paraId="6C6219F0"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169</w:t>
            </w:r>
          </w:p>
        </w:tc>
        <w:tc>
          <w:tcPr>
            <w:tcW w:w="828" w:type="dxa"/>
            <w:tcBorders>
              <w:top w:val="nil"/>
              <w:left w:val="nil"/>
              <w:bottom w:val="single" w:sz="4" w:space="0" w:color="auto"/>
              <w:right w:val="single" w:sz="4" w:space="0" w:color="auto"/>
            </w:tcBorders>
            <w:shd w:val="clear" w:color="000000" w:fill="FFFFFF"/>
            <w:vAlign w:val="center"/>
            <w:hideMark/>
          </w:tcPr>
          <w:p w14:paraId="0A89F5B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619</w:t>
            </w:r>
          </w:p>
        </w:tc>
      </w:tr>
      <w:tr w:rsidR="000C3BEC" w:rsidRPr="000C3BEC" w14:paraId="62BF3774"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34A2C68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63A6AC1D"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Cankuzo</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25BF8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vAlign w:val="center"/>
            <w:hideMark/>
          </w:tcPr>
          <w:p w14:paraId="1F31ACE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4FC40F3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F8861E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1E20F29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106BD7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2A9EF2F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EDCCAD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35</w:t>
            </w:r>
          </w:p>
        </w:tc>
        <w:tc>
          <w:tcPr>
            <w:tcW w:w="0" w:type="auto"/>
            <w:tcBorders>
              <w:top w:val="nil"/>
              <w:left w:val="nil"/>
              <w:bottom w:val="single" w:sz="4" w:space="0" w:color="auto"/>
              <w:right w:val="single" w:sz="4" w:space="0" w:color="auto"/>
            </w:tcBorders>
            <w:shd w:val="clear" w:color="000000" w:fill="FFFFFF"/>
            <w:noWrap/>
            <w:vAlign w:val="center"/>
            <w:hideMark/>
          </w:tcPr>
          <w:p w14:paraId="675DBE3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258363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vAlign w:val="center"/>
            <w:hideMark/>
          </w:tcPr>
          <w:p w14:paraId="5D242F0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5</w:t>
            </w:r>
          </w:p>
        </w:tc>
        <w:tc>
          <w:tcPr>
            <w:tcW w:w="828" w:type="dxa"/>
            <w:tcBorders>
              <w:top w:val="nil"/>
              <w:left w:val="nil"/>
              <w:bottom w:val="single" w:sz="4" w:space="0" w:color="auto"/>
              <w:right w:val="single" w:sz="4" w:space="0" w:color="auto"/>
            </w:tcBorders>
            <w:shd w:val="clear" w:color="000000" w:fill="FFFFFF"/>
            <w:vAlign w:val="center"/>
            <w:hideMark/>
          </w:tcPr>
          <w:p w14:paraId="502CD39E"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170</w:t>
            </w:r>
          </w:p>
        </w:tc>
      </w:tr>
      <w:tr w:rsidR="000C3BEC" w:rsidRPr="000C3BEC" w14:paraId="4CD1C8C7"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5CBF3BEC"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2F6AC452"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Cibitoke</w:t>
            </w:r>
            <w:proofErr w:type="spellEnd"/>
          </w:p>
        </w:tc>
        <w:tc>
          <w:tcPr>
            <w:tcW w:w="0" w:type="auto"/>
            <w:tcBorders>
              <w:top w:val="nil"/>
              <w:left w:val="nil"/>
              <w:bottom w:val="single" w:sz="4" w:space="0" w:color="auto"/>
              <w:right w:val="single" w:sz="4" w:space="0" w:color="auto"/>
            </w:tcBorders>
            <w:shd w:val="clear" w:color="auto" w:fill="auto"/>
            <w:hideMark/>
          </w:tcPr>
          <w:p w14:paraId="2DFA53B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w:t>
            </w:r>
          </w:p>
        </w:tc>
        <w:tc>
          <w:tcPr>
            <w:tcW w:w="0" w:type="auto"/>
            <w:tcBorders>
              <w:top w:val="nil"/>
              <w:left w:val="nil"/>
              <w:bottom w:val="single" w:sz="4" w:space="0" w:color="auto"/>
              <w:right w:val="single" w:sz="4" w:space="0" w:color="auto"/>
            </w:tcBorders>
            <w:shd w:val="clear" w:color="auto" w:fill="auto"/>
            <w:hideMark/>
          </w:tcPr>
          <w:p w14:paraId="776B13E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184</w:t>
            </w:r>
          </w:p>
        </w:tc>
        <w:tc>
          <w:tcPr>
            <w:tcW w:w="0" w:type="auto"/>
            <w:tcBorders>
              <w:top w:val="nil"/>
              <w:left w:val="nil"/>
              <w:bottom w:val="single" w:sz="4" w:space="0" w:color="auto"/>
              <w:right w:val="single" w:sz="4" w:space="0" w:color="auto"/>
            </w:tcBorders>
            <w:shd w:val="clear" w:color="auto" w:fill="auto"/>
            <w:hideMark/>
          </w:tcPr>
          <w:p w14:paraId="61E6B4F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34</w:t>
            </w:r>
          </w:p>
        </w:tc>
        <w:tc>
          <w:tcPr>
            <w:tcW w:w="0" w:type="auto"/>
            <w:tcBorders>
              <w:top w:val="nil"/>
              <w:left w:val="nil"/>
              <w:bottom w:val="single" w:sz="4" w:space="0" w:color="auto"/>
              <w:right w:val="single" w:sz="4" w:space="0" w:color="auto"/>
            </w:tcBorders>
            <w:shd w:val="clear" w:color="auto" w:fill="auto"/>
            <w:hideMark/>
          </w:tcPr>
          <w:p w14:paraId="6AB96F4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186</w:t>
            </w:r>
          </w:p>
        </w:tc>
        <w:tc>
          <w:tcPr>
            <w:tcW w:w="0" w:type="auto"/>
            <w:tcBorders>
              <w:top w:val="nil"/>
              <w:left w:val="nil"/>
              <w:bottom w:val="single" w:sz="4" w:space="0" w:color="auto"/>
              <w:right w:val="single" w:sz="4" w:space="0" w:color="auto"/>
            </w:tcBorders>
            <w:shd w:val="clear" w:color="auto" w:fill="auto"/>
            <w:hideMark/>
          </w:tcPr>
          <w:p w14:paraId="66EEC0D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53</w:t>
            </w:r>
          </w:p>
        </w:tc>
        <w:tc>
          <w:tcPr>
            <w:tcW w:w="0" w:type="auto"/>
            <w:tcBorders>
              <w:top w:val="nil"/>
              <w:left w:val="nil"/>
              <w:bottom w:val="single" w:sz="4" w:space="0" w:color="auto"/>
              <w:right w:val="single" w:sz="4" w:space="0" w:color="auto"/>
            </w:tcBorders>
            <w:shd w:val="clear" w:color="auto" w:fill="auto"/>
            <w:hideMark/>
          </w:tcPr>
          <w:p w14:paraId="706823C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386</w:t>
            </w:r>
          </w:p>
        </w:tc>
        <w:tc>
          <w:tcPr>
            <w:tcW w:w="0" w:type="auto"/>
            <w:tcBorders>
              <w:top w:val="nil"/>
              <w:left w:val="nil"/>
              <w:bottom w:val="single" w:sz="4" w:space="0" w:color="auto"/>
              <w:right w:val="single" w:sz="4" w:space="0" w:color="auto"/>
            </w:tcBorders>
            <w:shd w:val="clear" w:color="auto" w:fill="auto"/>
            <w:hideMark/>
          </w:tcPr>
          <w:p w14:paraId="6632AF2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28</w:t>
            </w:r>
          </w:p>
        </w:tc>
        <w:tc>
          <w:tcPr>
            <w:tcW w:w="0" w:type="auto"/>
            <w:tcBorders>
              <w:top w:val="nil"/>
              <w:left w:val="nil"/>
              <w:bottom w:val="single" w:sz="4" w:space="0" w:color="auto"/>
              <w:right w:val="single" w:sz="4" w:space="0" w:color="auto"/>
            </w:tcBorders>
            <w:shd w:val="clear" w:color="auto" w:fill="auto"/>
            <w:hideMark/>
          </w:tcPr>
          <w:p w14:paraId="4175C42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302</w:t>
            </w:r>
          </w:p>
        </w:tc>
        <w:tc>
          <w:tcPr>
            <w:tcW w:w="0" w:type="auto"/>
            <w:tcBorders>
              <w:top w:val="nil"/>
              <w:left w:val="nil"/>
              <w:bottom w:val="single" w:sz="4" w:space="0" w:color="auto"/>
              <w:right w:val="single" w:sz="4" w:space="0" w:color="auto"/>
            </w:tcBorders>
            <w:shd w:val="clear" w:color="auto" w:fill="auto"/>
            <w:hideMark/>
          </w:tcPr>
          <w:p w14:paraId="5DF20DD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w:t>
            </w:r>
          </w:p>
        </w:tc>
        <w:tc>
          <w:tcPr>
            <w:tcW w:w="0" w:type="auto"/>
            <w:tcBorders>
              <w:top w:val="nil"/>
              <w:left w:val="nil"/>
              <w:bottom w:val="single" w:sz="4" w:space="0" w:color="auto"/>
              <w:right w:val="single" w:sz="4" w:space="0" w:color="auto"/>
            </w:tcBorders>
            <w:shd w:val="clear" w:color="auto" w:fill="auto"/>
            <w:hideMark/>
          </w:tcPr>
          <w:p w14:paraId="2A09C18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w:t>
            </w:r>
          </w:p>
        </w:tc>
        <w:tc>
          <w:tcPr>
            <w:tcW w:w="0" w:type="auto"/>
            <w:tcBorders>
              <w:top w:val="nil"/>
              <w:left w:val="nil"/>
              <w:bottom w:val="single" w:sz="4" w:space="0" w:color="auto"/>
              <w:right w:val="single" w:sz="4" w:space="0" w:color="auto"/>
            </w:tcBorders>
            <w:shd w:val="clear" w:color="000000" w:fill="FFFFFF"/>
            <w:vAlign w:val="center"/>
            <w:hideMark/>
          </w:tcPr>
          <w:p w14:paraId="535147E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126</w:t>
            </w:r>
          </w:p>
        </w:tc>
        <w:tc>
          <w:tcPr>
            <w:tcW w:w="828" w:type="dxa"/>
            <w:tcBorders>
              <w:top w:val="nil"/>
              <w:left w:val="nil"/>
              <w:bottom w:val="single" w:sz="4" w:space="0" w:color="auto"/>
              <w:right w:val="single" w:sz="4" w:space="0" w:color="auto"/>
            </w:tcBorders>
            <w:shd w:val="clear" w:color="000000" w:fill="FFFFFF"/>
            <w:vAlign w:val="center"/>
            <w:hideMark/>
          </w:tcPr>
          <w:p w14:paraId="703F70A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1065</w:t>
            </w:r>
          </w:p>
        </w:tc>
      </w:tr>
      <w:tr w:rsidR="000C3BEC" w:rsidRPr="000C3BEC" w14:paraId="350FD94D"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27105BE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39A3609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Gitega</w:t>
            </w:r>
          </w:p>
        </w:tc>
        <w:tc>
          <w:tcPr>
            <w:tcW w:w="0" w:type="auto"/>
            <w:tcBorders>
              <w:top w:val="nil"/>
              <w:left w:val="nil"/>
              <w:bottom w:val="single" w:sz="4" w:space="0" w:color="auto"/>
              <w:right w:val="single" w:sz="4" w:space="0" w:color="auto"/>
            </w:tcBorders>
            <w:shd w:val="clear" w:color="auto" w:fill="auto"/>
            <w:vAlign w:val="bottom"/>
            <w:hideMark/>
          </w:tcPr>
          <w:p w14:paraId="4BBCBA3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w:t>
            </w:r>
          </w:p>
        </w:tc>
        <w:tc>
          <w:tcPr>
            <w:tcW w:w="0" w:type="auto"/>
            <w:tcBorders>
              <w:top w:val="nil"/>
              <w:left w:val="nil"/>
              <w:bottom w:val="single" w:sz="4" w:space="0" w:color="auto"/>
              <w:right w:val="single" w:sz="4" w:space="0" w:color="auto"/>
            </w:tcBorders>
            <w:shd w:val="clear" w:color="auto" w:fill="auto"/>
            <w:vAlign w:val="bottom"/>
            <w:hideMark/>
          </w:tcPr>
          <w:p w14:paraId="2240055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104</w:t>
            </w:r>
          </w:p>
        </w:tc>
        <w:tc>
          <w:tcPr>
            <w:tcW w:w="0" w:type="auto"/>
            <w:tcBorders>
              <w:top w:val="nil"/>
              <w:left w:val="nil"/>
              <w:bottom w:val="single" w:sz="4" w:space="0" w:color="auto"/>
              <w:right w:val="single" w:sz="4" w:space="0" w:color="auto"/>
            </w:tcBorders>
            <w:shd w:val="clear" w:color="auto" w:fill="auto"/>
            <w:noWrap/>
            <w:vAlign w:val="bottom"/>
            <w:hideMark/>
          </w:tcPr>
          <w:p w14:paraId="0D1A2AD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15</w:t>
            </w:r>
          </w:p>
        </w:tc>
        <w:tc>
          <w:tcPr>
            <w:tcW w:w="0" w:type="auto"/>
            <w:tcBorders>
              <w:top w:val="nil"/>
              <w:left w:val="nil"/>
              <w:bottom w:val="single" w:sz="4" w:space="0" w:color="auto"/>
              <w:right w:val="single" w:sz="4" w:space="0" w:color="auto"/>
            </w:tcBorders>
            <w:shd w:val="clear" w:color="auto" w:fill="auto"/>
            <w:noWrap/>
            <w:vAlign w:val="bottom"/>
            <w:hideMark/>
          </w:tcPr>
          <w:p w14:paraId="3FE9FEC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187</w:t>
            </w:r>
          </w:p>
        </w:tc>
        <w:tc>
          <w:tcPr>
            <w:tcW w:w="0" w:type="auto"/>
            <w:tcBorders>
              <w:top w:val="nil"/>
              <w:left w:val="nil"/>
              <w:bottom w:val="single" w:sz="4" w:space="0" w:color="auto"/>
              <w:right w:val="single" w:sz="4" w:space="0" w:color="auto"/>
            </w:tcBorders>
            <w:shd w:val="clear" w:color="auto" w:fill="auto"/>
            <w:noWrap/>
            <w:vAlign w:val="bottom"/>
            <w:hideMark/>
          </w:tcPr>
          <w:p w14:paraId="0EDEEFA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57</w:t>
            </w:r>
          </w:p>
        </w:tc>
        <w:tc>
          <w:tcPr>
            <w:tcW w:w="0" w:type="auto"/>
            <w:tcBorders>
              <w:top w:val="nil"/>
              <w:left w:val="nil"/>
              <w:bottom w:val="single" w:sz="4" w:space="0" w:color="auto"/>
              <w:right w:val="single" w:sz="4" w:space="0" w:color="auto"/>
            </w:tcBorders>
            <w:shd w:val="clear" w:color="000000" w:fill="FFFFFF"/>
            <w:noWrap/>
            <w:vAlign w:val="center"/>
            <w:hideMark/>
          </w:tcPr>
          <w:p w14:paraId="199BD23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398</w:t>
            </w:r>
          </w:p>
        </w:tc>
        <w:tc>
          <w:tcPr>
            <w:tcW w:w="0" w:type="auto"/>
            <w:tcBorders>
              <w:top w:val="nil"/>
              <w:left w:val="nil"/>
              <w:bottom w:val="single" w:sz="4" w:space="0" w:color="auto"/>
              <w:right w:val="single" w:sz="4" w:space="0" w:color="auto"/>
            </w:tcBorders>
            <w:shd w:val="clear" w:color="000000" w:fill="FFFFFF"/>
            <w:noWrap/>
            <w:vAlign w:val="center"/>
            <w:hideMark/>
          </w:tcPr>
          <w:p w14:paraId="09DBB8C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4D4CAAB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430</w:t>
            </w:r>
          </w:p>
        </w:tc>
        <w:tc>
          <w:tcPr>
            <w:tcW w:w="0" w:type="auto"/>
            <w:tcBorders>
              <w:top w:val="nil"/>
              <w:left w:val="nil"/>
              <w:bottom w:val="single" w:sz="4" w:space="0" w:color="auto"/>
              <w:right w:val="single" w:sz="4" w:space="0" w:color="auto"/>
            </w:tcBorders>
            <w:shd w:val="clear" w:color="000000" w:fill="FFFFFF"/>
            <w:noWrap/>
            <w:vAlign w:val="center"/>
            <w:hideMark/>
          </w:tcPr>
          <w:p w14:paraId="113E3B6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B7A6B4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w:t>
            </w:r>
          </w:p>
        </w:tc>
        <w:tc>
          <w:tcPr>
            <w:tcW w:w="0" w:type="auto"/>
            <w:tcBorders>
              <w:top w:val="nil"/>
              <w:left w:val="nil"/>
              <w:bottom w:val="single" w:sz="4" w:space="0" w:color="auto"/>
              <w:right w:val="single" w:sz="4" w:space="0" w:color="auto"/>
            </w:tcBorders>
            <w:shd w:val="clear" w:color="000000" w:fill="FFFFFF"/>
            <w:vAlign w:val="center"/>
            <w:hideMark/>
          </w:tcPr>
          <w:p w14:paraId="4271B8B0"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128</w:t>
            </w:r>
          </w:p>
        </w:tc>
        <w:tc>
          <w:tcPr>
            <w:tcW w:w="828" w:type="dxa"/>
            <w:tcBorders>
              <w:top w:val="nil"/>
              <w:left w:val="nil"/>
              <w:bottom w:val="single" w:sz="4" w:space="0" w:color="auto"/>
              <w:right w:val="single" w:sz="4" w:space="0" w:color="auto"/>
            </w:tcBorders>
            <w:shd w:val="clear" w:color="000000" w:fill="FFFFFF"/>
            <w:vAlign w:val="center"/>
            <w:hideMark/>
          </w:tcPr>
          <w:p w14:paraId="1FC71F7E"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1126</w:t>
            </w:r>
          </w:p>
        </w:tc>
      </w:tr>
      <w:tr w:rsidR="000C3BEC" w:rsidRPr="000C3BEC" w14:paraId="1E001412"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3C101F1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51866198"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Karusi</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5AD7B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vAlign w:val="center"/>
            <w:hideMark/>
          </w:tcPr>
          <w:p w14:paraId="5711621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50EDD0F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E75A8A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75</w:t>
            </w:r>
          </w:p>
        </w:tc>
        <w:tc>
          <w:tcPr>
            <w:tcW w:w="0" w:type="auto"/>
            <w:tcBorders>
              <w:top w:val="nil"/>
              <w:left w:val="nil"/>
              <w:bottom w:val="single" w:sz="4" w:space="0" w:color="auto"/>
              <w:right w:val="single" w:sz="4" w:space="0" w:color="auto"/>
            </w:tcBorders>
            <w:shd w:val="clear" w:color="000000" w:fill="FFFFFF"/>
            <w:noWrap/>
            <w:vAlign w:val="center"/>
            <w:hideMark/>
          </w:tcPr>
          <w:p w14:paraId="12D41F9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CC55D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30061A9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5369B2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71</w:t>
            </w:r>
          </w:p>
        </w:tc>
        <w:tc>
          <w:tcPr>
            <w:tcW w:w="0" w:type="auto"/>
            <w:tcBorders>
              <w:top w:val="nil"/>
              <w:left w:val="nil"/>
              <w:bottom w:val="single" w:sz="4" w:space="0" w:color="auto"/>
              <w:right w:val="single" w:sz="4" w:space="0" w:color="auto"/>
            </w:tcBorders>
            <w:shd w:val="clear" w:color="000000" w:fill="FFFFFF"/>
            <w:noWrap/>
            <w:vAlign w:val="center"/>
            <w:hideMark/>
          </w:tcPr>
          <w:p w14:paraId="4AEBC70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23FC5B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vAlign w:val="center"/>
            <w:hideMark/>
          </w:tcPr>
          <w:p w14:paraId="7391CE3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0</w:t>
            </w:r>
          </w:p>
        </w:tc>
        <w:tc>
          <w:tcPr>
            <w:tcW w:w="828" w:type="dxa"/>
            <w:tcBorders>
              <w:top w:val="nil"/>
              <w:left w:val="nil"/>
              <w:bottom w:val="single" w:sz="4" w:space="0" w:color="auto"/>
              <w:right w:val="single" w:sz="4" w:space="0" w:color="auto"/>
            </w:tcBorders>
            <w:shd w:val="clear" w:color="000000" w:fill="FFFFFF"/>
            <w:vAlign w:val="center"/>
            <w:hideMark/>
          </w:tcPr>
          <w:p w14:paraId="3BA0AC5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376</w:t>
            </w:r>
          </w:p>
        </w:tc>
      </w:tr>
      <w:tr w:rsidR="000C3BEC" w:rsidRPr="000C3BEC" w14:paraId="5BA132C0"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040EAC3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41F08960"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Kayanza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3D2FCD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14:paraId="103AC39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w:t>
            </w:r>
          </w:p>
        </w:tc>
        <w:tc>
          <w:tcPr>
            <w:tcW w:w="0" w:type="auto"/>
            <w:tcBorders>
              <w:top w:val="nil"/>
              <w:left w:val="nil"/>
              <w:bottom w:val="single" w:sz="4" w:space="0" w:color="auto"/>
              <w:right w:val="single" w:sz="4" w:space="0" w:color="auto"/>
            </w:tcBorders>
            <w:shd w:val="clear" w:color="auto" w:fill="auto"/>
            <w:noWrap/>
            <w:vAlign w:val="bottom"/>
            <w:hideMark/>
          </w:tcPr>
          <w:p w14:paraId="396D1DA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w:t>
            </w:r>
          </w:p>
        </w:tc>
        <w:tc>
          <w:tcPr>
            <w:tcW w:w="0" w:type="auto"/>
            <w:tcBorders>
              <w:top w:val="nil"/>
              <w:left w:val="nil"/>
              <w:bottom w:val="single" w:sz="4" w:space="0" w:color="auto"/>
              <w:right w:val="single" w:sz="4" w:space="0" w:color="auto"/>
            </w:tcBorders>
            <w:shd w:val="clear" w:color="auto" w:fill="auto"/>
            <w:noWrap/>
            <w:vAlign w:val="bottom"/>
            <w:hideMark/>
          </w:tcPr>
          <w:p w14:paraId="2A17DEF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263</w:t>
            </w:r>
          </w:p>
        </w:tc>
        <w:tc>
          <w:tcPr>
            <w:tcW w:w="0" w:type="auto"/>
            <w:tcBorders>
              <w:top w:val="nil"/>
              <w:left w:val="nil"/>
              <w:bottom w:val="single" w:sz="4" w:space="0" w:color="auto"/>
              <w:right w:val="single" w:sz="4" w:space="0" w:color="auto"/>
            </w:tcBorders>
            <w:shd w:val="clear" w:color="auto" w:fill="auto"/>
            <w:noWrap/>
            <w:vAlign w:val="bottom"/>
            <w:hideMark/>
          </w:tcPr>
          <w:p w14:paraId="70D2A71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430</w:t>
            </w:r>
          </w:p>
        </w:tc>
        <w:tc>
          <w:tcPr>
            <w:tcW w:w="0" w:type="auto"/>
            <w:tcBorders>
              <w:top w:val="nil"/>
              <w:left w:val="nil"/>
              <w:bottom w:val="single" w:sz="4" w:space="0" w:color="auto"/>
              <w:right w:val="single" w:sz="4" w:space="0" w:color="auto"/>
            </w:tcBorders>
            <w:shd w:val="clear" w:color="auto" w:fill="auto"/>
            <w:noWrap/>
            <w:vAlign w:val="bottom"/>
            <w:hideMark/>
          </w:tcPr>
          <w:p w14:paraId="5C61F28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253</w:t>
            </w:r>
          </w:p>
        </w:tc>
        <w:tc>
          <w:tcPr>
            <w:tcW w:w="0" w:type="auto"/>
            <w:tcBorders>
              <w:top w:val="nil"/>
              <w:left w:val="nil"/>
              <w:bottom w:val="single" w:sz="4" w:space="0" w:color="auto"/>
              <w:right w:val="single" w:sz="4" w:space="0" w:color="auto"/>
            </w:tcBorders>
            <w:shd w:val="clear" w:color="auto" w:fill="auto"/>
            <w:noWrap/>
            <w:vAlign w:val="bottom"/>
            <w:hideMark/>
          </w:tcPr>
          <w:p w14:paraId="34A1192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200</w:t>
            </w:r>
          </w:p>
        </w:tc>
        <w:tc>
          <w:tcPr>
            <w:tcW w:w="0" w:type="auto"/>
            <w:tcBorders>
              <w:top w:val="nil"/>
              <w:left w:val="nil"/>
              <w:bottom w:val="single" w:sz="4" w:space="0" w:color="auto"/>
              <w:right w:val="single" w:sz="4" w:space="0" w:color="auto"/>
            </w:tcBorders>
            <w:shd w:val="clear" w:color="auto" w:fill="auto"/>
            <w:noWrap/>
            <w:vAlign w:val="bottom"/>
            <w:hideMark/>
          </w:tcPr>
          <w:p w14:paraId="234EC24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553</w:t>
            </w:r>
          </w:p>
        </w:tc>
        <w:tc>
          <w:tcPr>
            <w:tcW w:w="0" w:type="auto"/>
            <w:tcBorders>
              <w:top w:val="nil"/>
              <w:left w:val="nil"/>
              <w:bottom w:val="single" w:sz="4" w:space="0" w:color="auto"/>
              <w:right w:val="single" w:sz="4" w:space="0" w:color="auto"/>
            </w:tcBorders>
            <w:shd w:val="clear" w:color="auto" w:fill="auto"/>
            <w:noWrap/>
            <w:vAlign w:val="bottom"/>
            <w:hideMark/>
          </w:tcPr>
          <w:p w14:paraId="1F80518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14:paraId="18C5385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w:t>
            </w:r>
          </w:p>
        </w:tc>
        <w:tc>
          <w:tcPr>
            <w:tcW w:w="0" w:type="auto"/>
            <w:tcBorders>
              <w:top w:val="nil"/>
              <w:left w:val="nil"/>
              <w:bottom w:val="single" w:sz="4" w:space="0" w:color="auto"/>
              <w:right w:val="single" w:sz="4" w:space="0" w:color="auto"/>
            </w:tcBorders>
            <w:shd w:val="clear" w:color="000000" w:fill="FFFFFF"/>
            <w:vAlign w:val="center"/>
            <w:hideMark/>
          </w:tcPr>
          <w:p w14:paraId="610EF1D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643</w:t>
            </w:r>
          </w:p>
        </w:tc>
        <w:tc>
          <w:tcPr>
            <w:tcW w:w="828" w:type="dxa"/>
            <w:tcBorders>
              <w:top w:val="nil"/>
              <w:left w:val="nil"/>
              <w:bottom w:val="single" w:sz="4" w:space="0" w:color="auto"/>
              <w:right w:val="single" w:sz="4" w:space="0" w:color="auto"/>
            </w:tcBorders>
            <w:shd w:val="clear" w:color="000000" w:fill="FFFFFF"/>
            <w:vAlign w:val="center"/>
            <w:hideMark/>
          </w:tcPr>
          <w:p w14:paraId="1561951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1082</w:t>
            </w:r>
          </w:p>
        </w:tc>
      </w:tr>
      <w:tr w:rsidR="000C3BEC" w:rsidRPr="000C3BEC" w14:paraId="5FC176BA"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5224CDB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68F4906A"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Kirundo</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9550F6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vAlign w:val="center"/>
            <w:hideMark/>
          </w:tcPr>
          <w:p w14:paraId="1F3D5EB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80</w:t>
            </w:r>
          </w:p>
        </w:tc>
        <w:tc>
          <w:tcPr>
            <w:tcW w:w="0" w:type="auto"/>
            <w:tcBorders>
              <w:top w:val="nil"/>
              <w:left w:val="nil"/>
              <w:bottom w:val="single" w:sz="4" w:space="0" w:color="auto"/>
              <w:right w:val="single" w:sz="4" w:space="0" w:color="auto"/>
            </w:tcBorders>
            <w:shd w:val="clear" w:color="000000" w:fill="FFFFFF"/>
            <w:noWrap/>
            <w:vAlign w:val="center"/>
            <w:hideMark/>
          </w:tcPr>
          <w:p w14:paraId="1066E94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156</w:t>
            </w:r>
          </w:p>
        </w:tc>
        <w:tc>
          <w:tcPr>
            <w:tcW w:w="0" w:type="auto"/>
            <w:tcBorders>
              <w:top w:val="nil"/>
              <w:left w:val="nil"/>
              <w:bottom w:val="single" w:sz="4" w:space="0" w:color="auto"/>
              <w:right w:val="single" w:sz="4" w:space="0" w:color="auto"/>
            </w:tcBorders>
            <w:shd w:val="clear" w:color="000000" w:fill="FFFFFF"/>
            <w:noWrap/>
            <w:vAlign w:val="center"/>
            <w:hideMark/>
          </w:tcPr>
          <w:p w14:paraId="570FD9A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346</w:t>
            </w:r>
          </w:p>
        </w:tc>
        <w:tc>
          <w:tcPr>
            <w:tcW w:w="0" w:type="auto"/>
            <w:tcBorders>
              <w:top w:val="nil"/>
              <w:left w:val="nil"/>
              <w:bottom w:val="single" w:sz="4" w:space="0" w:color="auto"/>
              <w:right w:val="single" w:sz="4" w:space="0" w:color="auto"/>
            </w:tcBorders>
            <w:shd w:val="clear" w:color="000000" w:fill="FFFFFF"/>
            <w:noWrap/>
            <w:vAlign w:val="center"/>
            <w:hideMark/>
          </w:tcPr>
          <w:p w14:paraId="161DB07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185</w:t>
            </w:r>
          </w:p>
        </w:tc>
        <w:tc>
          <w:tcPr>
            <w:tcW w:w="0" w:type="auto"/>
            <w:tcBorders>
              <w:top w:val="nil"/>
              <w:left w:val="nil"/>
              <w:bottom w:val="single" w:sz="4" w:space="0" w:color="auto"/>
              <w:right w:val="single" w:sz="4" w:space="0" w:color="auto"/>
            </w:tcBorders>
            <w:shd w:val="clear" w:color="000000" w:fill="FFFFFF"/>
            <w:noWrap/>
            <w:vAlign w:val="center"/>
            <w:hideMark/>
          </w:tcPr>
          <w:p w14:paraId="0C08769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498</w:t>
            </w:r>
          </w:p>
        </w:tc>
        <w:tc>
          <w:tcPr>
            <w:tcW w:w="0" w:type="auto"/>
            <w:tcBorders>
              <w:top w:val="nil"/>
              <w:left w:val="nil"/>
              <w:bottom w:val="single" w:sz="4" w:space="0" w:color="auto"/>
              <w:right w:val="single" w:sz="4" w:space="0" w:color="auto"/>
            </w:tcBorders>
            <w:shd w:val="clear" w:color="000000" w:fill="FFFFFF"/>
            <w:noWrap/>
            <w:vAlign w:val="center"/>
            <w:hideMark/>
          </w:tcPr>
          <w:p w14:paraId="3BB9534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223</w:t>
            </w:r>
          </w:p>
        </w:tc>
        <w:tc>
          <w:tcPr>
            <w:tcW w:w="0" w:type="auto"/>
            <w:tcBorders>
              <w:top w:val="nil"/>
              <w:left w:val="nil"/>
              <w:bottom w:val="single" w:sz="4" w:space="0" w:color="auto"/>
              <w:right w:val="single" w:sz="4" w:space="0" w:color="auto"/>
            </w:tcBorders>
            <w:shd w:val="clear" w:color="000000" w:fill="FFFFFF"/>
            <w:noWrap/>
            <w:vAlign w:val="center"/>
            <w:hideMark/>
          </w:tcPr>
          <w:p w14:paraId="4FBC598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889</w:t>
            </w:r>
          </w:p>
        </w:tc>
        <w:tc>
          <w:tcPr>
            <w:tcW w:w="0" w:type="auto"/>
            <w:tcBorders>
              <w:top w:val="nil"/>
              <w:left w:val="nil"/>
              <w:bottom w:val="single" w:sz="4" w:space="0" w:color="auto"/>
              <w:right w:val="single" w:sz="4" w:space="0" w:color="auto"/>
            </w:tcBorders>
            <w:shd w:val="clear" w:color="000000" w:fill="FFFFFF"/>
            <w:noWrap/>
            <w:vAlign w:val="center"/>
            <w:hideMark/>
          </w:tcPr>
          <w:p w14:paraId="07C46E1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5C0F3A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0" w:type="auto"/>
            <w:tcBorders>
              <w:top w:val="nil"/>
              <w:left w:val="nil"/>
              <w:bottom w:val="single" w:sz="4" w:space="0" w:color="auto"/>
              <w:right w:val="single" w:sz="4" w:space="0" w:color="auto"/>
            </w:tcBorders>
            <w:shd w:val="clear" w:color="000000" w:fill="FFFFFF"/>
            <w:vAlign w:val="center"/>
            <w:hideMark/>
          </w:tcPr>
          <w:p w14:paraId="264F179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566</w:t>
            </w:r>
          </w:p>
        </w:tc>
        <w:tc>
          <w:tcPr>
            <w:tcW w:w="828" w:type="dxa"/>
            <w:tcBorders>
              <w:top w:val="nil"/>
              <w:left w:val="nil"/>
              <w:bottom w:val="single" w:sz="4" w:space="0" w:color="auto"/>
              <w:right w:val="single" w:sz="4" w:space="0" w:color="auto"/>
            </w:tcBorders>
            <w:shd w:val="clear" w:color="000000" w:fill="FFFFFF"/>
            <w:vAlign w:val="center"/>
            <w:hideMark/>
          </w:tcPr>
          <w:p w14:paraId="4348ED39"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1816</w:t>
            </w:r>
          </w:p>
        </w:tc>
      </w:tr>
      <w:tr w:rsidR="000C3BEC" w:rsidRPr="000C3BEC" w14:paraId="18055F2B"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1BF4A14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12DCD7C0"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Makamba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4D8CE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w:t>
            </w:r>
          </w:p>
        </w:tc>
        <w:tc>
          <w:tcPr>
            <w:tcW w:w="0" w:type="auto"/>
            <w:tcBorders>
              <w:top w:val="nil"/>
              <w:left w:val="nil"/>
              <w:bottom w:val="single" w:sz="4" w:space="0" w:color="auto"/>
              <w:right w:val="single" w:sz="4" w:space="0" w:color="auto"/>
            </w:tcBorders>
            <w:shd w:val="clear" w:color="000000" w:fill="FFFFFF"/>
            <w:vAlign w:val="center"/>
            <w:hideMark/>
          </w:tcPr>
          <w:p w14:paraId="6322936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79</w:t>
            </w:r>
          </w:p>
        </w:tc>
        <w:tc>
          <w:tcPr>
            <w:tcW w:w="0" w:type="auto"/>
            <w:tcBorders>
              <w:top w:val="nil"/>
              <w:left w:val="nil"/>
              <w:bottom w:val="single" w:sz="4" w:space="0" w:color="auto"/>
              <w:right w:val="single" w:sz="4" w:space="0" w:color="auto"/>
            </w:tcBorders>
            <w:shd w:val="clear" w:color="000000" w:fill="FFFFFF"/>
            <w:noWrap/>
            <w:vAlign w:val="center"/>
            <w:hideMark/>
          </w:tcPr>
          <w:p w14:paraId="407E372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515BCD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79</w:t>
            </w:r>
          </w:p>
        </w:tc>
        <w:tc>
          <w:tcPr>
            <w:tcW w:w="0" w:type="auto"/>
            <w:tcBorders>
              <w:top w:val="nil"/>
              <w:left w:val="nil"/>
              <w:bottom w:val="single" w:sz="4" w:space="0" w:color="auto"/>
              <w:right w:val="single" w:sz="4" w:space="0" w:color="auto"/>
            </w:tcBorders>
            <w:shd w:val="clear" w:color="000000" w:fill="FFFFFF"/>
            <w:noWrap/>
            <w:vAlign w:val="center"/>
            <w:hideMark/>
          </w:tcPr>
          <w:p w14:paraId="6DFB35E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594F29D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82</w:t>
            </w:r>
          </w:p>
        </w:tc>
        <w:tc>
          <w:tcPr>
            <w:tcW w:w="0" w:type="auto"/>
            <w:tcBorders>
              <w:top w:val="nil"/>
              <w:left w:val="nil"/>
              <w:bottom w:val="single" w:sz="4" w:space="0" w:color="auto"/>
              <w:right w:val="single" w:sz="4" w:space="0" w:color="auto"/>
            </w:tcBorders>
            <w:shd w:val="clear" w:color="000000" w:fill="FFFFFF"/>
            <w:noWrap/>
            <w:vAlign w:val="center"/>
            <w:hideMark/>
          </w:tcPr>
          <w:p w14:paraId="4D0612C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21</w:t>
            </w:r>
          </w:p>
        </w:tc>
        <w:tc>
          <w:tcPr>
            <w:tcW w:w="0" w:type="auto"/>
            <w:tcBorders>
              <w:top w:val="nil"/>
              <w:left w:val="nil"/>
              <w:bottom w:val="single" w:sz="4" w:space="0" w:color="auto"/>
              <w:right w:val="single" w:sz="4" w:space="0" w:color="auto"/>
            </w:tcBorders>
            <w:shd w:val="clear" w:color="000000" w:fill="FFFFFF"/>
            <w:noWrap/>
            <w:vAlign w:val="center"/>
            <w:hideMark/>
          </w:tcPr>
          <w:p w14:paraId="7D0B09B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2B7FF4B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6DBDE7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000000" w:fill="FFFFFF"/>
            <w:vAlign w:val="center"/>
            <w:hideMark/>
          </w:tcPr>
          <w:p w14:paraId="1BF2F1E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35</w:t>
            </w:r>
          </w:p>
        </w:tc>
        <w:tc>
          <w:tcPr>
            <w:tcW w:w="828" w:type="dxa"/>
            <w:tcBorders>
              <w:top w:val="nil"/>
              <w:left w:val="nil"/>
              <w:bottom w:val="single" w:sz="4" w:space="0" w:color="auto"/>
              <w:right w:val="single" w:sz="4" w:space="0" w:color="auto"/>
            </w:tcBorders>
            <w:shd w:val="clear" w:color="000000" w:fill="FFFFFF"/>
            <w:vAlign w:val="center"/>
            <w:hideMark/>
          </w:tcPr>
          <w:p w14:paraId="5236B68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311</w:t>
            </w:r>
          </w:p>
        </w:tc>
      </w:tr>
      <w:tr w:rsidR="000C3BEC" w:rsidRPr="000C3BEC" w14:paraId="422CE936"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2120AD5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7DA6CFB3"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Muramvya</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37AF1D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000000" w:fill="FFFFFF"/>
            <w:vAlign w:val="bottom"/>
            <w:hideMark/>
          </w:tcPr>
          <w:p w14:paraId="1E9CFA5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44</w:t>
            </w:r>
          </w:p>
        </w:tc>
        <w:tc>
          <w:tcPr>
            <w:tcW w:w="0" w:type="auto"/>
            <w:tcBorders>
              <w:top w:val="nil"/>
              <w:left w:val="nil"/>
              <w:bottom w:val="single" w:sz="4" w:space="0" w:color="auto"/>
              <w:right w:val="single" w:sz="4" w:space="0" w:color="auto"/>
            </w:tcBorders>
            <w:shd w:val="clear" w:color="000000" w:fill="FFFFFF"/>
            <w:noWrap/>
            <w:vAlign w:val="bottom"/>
            <w:hideMark/>
          </w:tcPr>
          <w:p w14:paraId="073D5DD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5844A57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17</w:t>
            </w:r>
          </w:p>
        </w:tc>
        <w:tc>
          <w:tcPr>
            <w:tcW w:w="0" w:type="auto"/>
            <w:tcBorders>
              <w:top w:val="nil"/>
              <w:left w:val="nil"/>
              <w:bottom w:val="single" w:sz="4" w:space="0" w:color="auto"/>
              <w:right w:val="single" w:sz="4" w:space="0" w:color="auto"/>
            </w:tcBorders>
            <w:shd w:val="clear" w:color="000000" w:fill="FFFFFF"/>
            <w:noWrap/>
            <w:vAlign w:val="bottom"/>
            <w:hideMark/>
          </w:tcPr>
          <w:p w14:paraId="5C8D9DB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3FE7CE7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47</w:t>
            </w:r>
          </w:p>
        </w:tc>
        <w:tc>
          <w:tcPr>
            <w:tcW w:w="0" w:type="auto"/>
            <w:tcBorders>
              <w:top w:val="nil"/>
              <w:left w:val="nil"/>
              <w:bottom w:val="single" w:sz="4" w:space="0" w:color="auto"/>
              <w:right w:val="single" w:sz="4" w:space="0" w:color="auto"/>
            </w:tcBorders>
            <w:shd w:val="clear" w:color="000000" w:fill="FFFFFF"/>
            <w:noWrap/>
            <w:vAlign w:val="bottom"/>
            <w:hideMark/>
          </w:tcPr>
          <w:p w14:paraId="3AE7ACE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w:t>
            </w:r>
          </w:p>
        </w:tc>
        <w:tc>
          <w:tcPr>
            <w:tcW w:w="0" w:type="auto"/>
            <w:tcBorders>
              <w:top w:val="nil"/>
              <w:left w:val="nil"/>
              <w:bottom w:val="single" w:sz="4" w:space="0" w:color="auto"/>
              <w:right w:val="single" w:sz="4" w:space="0" w:color="auto"/>
            </w:tcBorders>
            <w:shd w:val="clear" w:color="000000" w:fill="FFFFFF"/>
            <w:noWrap/>
            <w:vAlign w:val="bottom"/>
            <w:hideMark/>
          </w:tcPr>
          <w:p w14:paraId="64E0EA5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30</w:t>
            </w:r>
          </w:p>
        </w:tc>
        <w:tc>
          <w:tcPr>
            <w:tcW w:w="0" w:type="auto"/>
            <w:tcBorders>
              <w:top w:val="nil"/>
              <w:left w:val="nil"/>
              <w:bottom w:val="single" w:sz="4" w:space="0" w:color="auto"/>
              <w:right w:val="single" w:sz="4" w:space="0" w:color="auto"/>
            </w:tcBorders>
            <w:shd w:val="clear" w:color="000000" w:fill="FFFFFF"/>
            <w:noWrap/>
            <w:vAlign w:val="bottom"/>
            <w:hideMark/>
          </w:tcPr>
          <w:p w14:paraId="2389FB7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F800BF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w:t>
            </w:r>
          </w:p>
        </w:tc>
        <w:tc>
          <w:tcPr>
            <w:tcW w:w="0" w:type="auto"/>
            <w:tcBorders>
              <w:top w:val="nil"/>
              <w:left w:val="nil"/>
              <w:bottom w:val="single" w:sz="4" w:space="0" w:color="auto"/>
              <w:right w:val="single" w:sz="4" w:space="0" w:color="auto"/>
            </w:tcBorders>
            <w:shd w:val="clear" w:color="000000" w:fill="FFFFFF"/>
            <w:vAlign w:val="center"/>
            <w:hideMark/>
          </w:tcPr>
          <w:p w14:paraId="6E5814D7"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25</w:t>
            </w:r>
          </w:p>
        </w:tc>
        <w:tc>
          <w:tcPr>
            <w:tcW w:w="828" w:type="dxa"/>
            <w:tcBorders>
              <w:top w:val="nil"/>
              <w:left w:val="nil"/>
              <w:bottom w:val="single" w:sz="4" w:space="0" w:color="auto"/>
              <w:right w:val="single" w:sz="4" w:space="0" w:color="auto"/>
            </w:tcBorders>
            <w:shd w:val="clear" w:color="000000" w:fill="FFFFFF"/>
            <w:vAlign w:val="center"/>
            <w:hideMark/>
          </w:tcPr>
          <w:p w14:paraId="44245DB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143</w:t>
            </w:r>
          </w:p>
        </w:tc>
      </w:tr>
      <w:tr w:rsidR="000C3BEC" w:rsidRPr="000C3BEC" w14:paraId="5B7B11E2"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4FFB966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01C4F84F"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Muyinga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C76A5D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vAlign w:val="center"/>
            <w:hideMark/>
          </w:tcPr>
          <w:p w14:paraId="6EC543A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117</w:t>
            </w:r>
          </w:p>
        </w:tc>
        <w:tc>
          <w:tcPr>
            <w:tcW w:w="0" w:type="auto"/>
            <w:tcBorders>
              <w:top w:val="nil"/>
              <w:left w:val="nil"/>
              <w:bottom w:val="single" w:sz="4" w:space="0" w:color="auto"/>
              <w:right w:val="single" w:sz="4" w:space="0" w:color="auto"/>
            </w:tcBorders>
            <w:shd w:val="clear" w:color="auto" w:fill="auto"/>
            <w:noWrap/>
            <w:vAlign w:val="bottom"/>
            <w:hideMark/>
          </w:tcPr>
          <w:p w14:paraId="20C276D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118</w:t>
            </w:r>
          </w:p>
        </w:tc>
        <w:tc>
          <w:tcPr>
            <w:tcW w:w="0" w:type="auto"/>
            <w:tcBorders>
              <w:top w:val="nil"/>
              <w:left w:val="nil"/>
              <w:bottom w:val="single" w:sz="4" w:space="0" w:color="auto"/>
              <w:right w:val="single" w:sz="4" w:space="0" w:color="auto"/>
            </w:tcBorders>
            <w:shd w:val="clear" w:color="auto" w:fill="auto"/>
            <w:noWrap/>
            <w:vAlign w:val="bottom"/>
            <w:hideMark/>
          </w:tcPr>
          <w:p w14:paraId="5F5660C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193</w:t>
            </w:r>
          </w:p>
        </w:tc>
        <w:tc>
          <w:tcPr>
            <w:tcW w:w="0" w:type="auto"/>
            <w:tcBorders>
              <w:top w:val="nil"/>
              <w:left w:val="nil"/>
              <w:bottom w:val="single" w:sz="4" w:space="0" w:color="auto"/>
              <w:right w:val="single" w:sz="4" w:space="0" w:color="auto"/>
            </w:tcBorders>
            <w:shd w:val="clear" w:color="000000" w:fill="FFFFFF"/>
            <w:noWrap/>
            <w:vAlign w:val="center"/>
            <w:hideMark/>
          </w:tcPr>
          <w:p w14:paraId="0FCBE5D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102</w:t>
            </w:r>
          </w:p>
        </w:tc>
        <w:tc>
          <w:tcPr>
            <w:tcW w:w="0" w:type="auto"/>
            <w:tcBorders>
              <w:top w:val="nil"/>
              <w:left w:val="nil"/>
              <w:bottom w:val="single" w:sz="4" w:space="0" w:color="auto"/>
              <w:right w:val="single" w:sz="4" w:space="0" w:color="auto"/>
            </w:tcBorders>
            <w:shd w:val="clear" w:color="000000" w:fill="FFFFFF"/>
            <w:noWrap/>
            <w:vAlign w:val="center"/>
            <w:hideMark/>
          </w:tcPr>
          <w:p w14:paraId="1C3C8B3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183</w:t>
            </w:r>
          </w:p>
        </w:tc>
        <w:tc>
          <w:tcPr>
            <w:tcW w:w="0" w:type="auto"/>
            <w:tcBorders>
              <w:top w:val="nil"/>
              <w:left w:val="nil"/>
              <w:bottom w:val="single" w:sz="4" w:space="0" w:color="auto"/>
              <w:right w:val="single" w:sz="4" w:space="0" w:color="auto"/>
            </w:tcBorders>
            <w:shd w:val="clear" w:color="000000" w:fill="FFFFFF"/>
            <w:noWrap/>
            <w:vAlign w:val="center"/>
            <w:hideMark/>
          </w:tcPr>
          <w:p w14:paraId="59B5CCB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134</w:t>
            </w:r>
          </w:p>
        </w:tc>
        <w:tc>
          <w:tcPr>
            <w:tcW w:w="0" w:type="auto"/>
            <w:tcBorders>
              <w:top w:val="nil"/>
              <w:left w:val="nil"/>
              <w:bottom w:val="single" w:sz="4" w:space="0" w:color="auto"/>
              <w:right w:val="single" w:sz="4" w:space="0" w:color="auto"/>
            </w:tcBorders>
            <w:shd w:val="clear" w:color="000000" w:fill="FFFFFF"/>
            <w:noWrap/>
            <w:vAlign w:val="center"/>
            <w:hideMark/>
          </w:tcPr>
          <w:p w14:paraId="2E7A8AF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273</w:t>
            </w:r>
          </w:p>
        </w:tc>
        <w:tc>
          <w:tcPr>
            <w:tcW w:w="0" w:type="auto"/>
            <w:tcBorders>
              <w:top w:val="nil"/>
              <w:left w:val="nil"/>
              <w:bottom w:val="single" w:sz="4" w:space="0" w:color="auto"/>
              <w:right w:val="single" w:sz="4" w:space="0" w:color="auto"/>
            </w:tcBorders>
            <w:shd w:val="clear" w:color="000000" w:fill="FFFFFF"/>
            <w:noWrap/>
            <w:vAlign w:val="center"/>
            <w:hideMark/>
          </w:tcPr>
          <w:p w14:paraId="2E32692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5EF87F7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w:t>
            </w:r>
          </w:p>
        </w:tc>
        <w:tc>
          <w:tcPr>
            <w:tcW w:w="0" w:type="auto"/>
            <w:tcBorders>
              <w:top w:val="nil"/>
              <w:left w:val="nil"/>
              <w:bottom w:val="single" w:sz="4" w:space="0" w:color="auto"/>
              <w:right w:val="single" w:sz="4" w:space="0" w:color="auto"/>
            </w:tcBorders>
            <w:shd w:val="clear" w:color="000000" w:fill="FFFFFF"/>
            <w:vAlign w:val="center"/>
            <w:hideMark/>
          </w:tcPr>
          <w:p w14:paraId="7E3FD073"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359</w:t>
            </w:r>
          </w:p>
        </w:tc>
        <w:tc>
          <w:tcPr>
            <w:tcW w:w="828" w:type="dxa"/>
            <w:tcBorders>
              <w:top w:val="nil"/>
              <w:left w:val="nil"/>
              <w:bottom w:val="single" w:sz="4" w:space="0" w:color="auto"/>
              <w:right w:val="single" w:sz="4" w:space="0" w:color="auto"/>
            </w:tcBorders>
            <w:shd w:val="clear" w:color="000000" w:fill="FFFFFF"/>
            <w:vAlign w:val="center"/>
            <w:hideMark/>
          </w:tcPr>
          <w:p w14:paraId="712CB72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774</w:t>
            </w:r>
          </w:p>
        </w:tc>
      </w:tr>
      <w:tr w:rsidR="000C3BEC" w:rsidRPr="000C3BEC" w14:paraId="6E126AB1"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1B69E64B"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48B480E5"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Mwaro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FC1AD2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14:paraId="541B9FF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68</w:t>
            </w:r>
          </w:p>
        </w:tc>
        <w:tc>
          <w:tcPr>
            <w:tcW w:w="0" w:type="auto"/>
            <w:tcBorders>
              <w:top w:val="nil"/>
              <w:left w:val="nil"/>
              <w:bottom w:val="single" w:sz="4" w:space="0" w:color="auto"/>
              <w:right w:val="single" w:sz="4" w:space="0" w:color="auto"/>
            </w:tcBorders>
            <w:shd w:val="clear" w:color="auto" w:fill="auto"/>
            <w:noWrap/>
            <w:vAlign w:val="bottom"/>
            <w:hideMark/>
          </w:tcPr>
          <w:p w14:paraId="42D4531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0" w:type="auto"/>
            <w:tcBorders>
              <w:top w:val="nil"/>
              <w:left w:val="nil"/>
              <w:bottom w:val="single" w:sz="4" w:space="0" w:color="auto"/>
              <w:right w:val="single" w:sz="4" w:space="0" w:color="auto"/>
            </w:tcBorders>
            <w:shd w:val="clear" w:color="auto" w:fill="auto"/>
            <w:noWrap/>
            <w:vAlign w:val="bottom"/>
            <w:hideMark/>
          </w:tcPr>
          <w:p w14:paraId="6684986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90</w:t>
            </w:r>
          </w:p>
        </w:tc>
        <w:tc>
          <w:tcPr>
            <w:tcW w:w="0" w:type="auto"/>
            <w:tcBorders>
              <w:top w:val="nil"/>
              <w:left w:val="nil"/>
              <w:bottom w:val="single" w:sz="4" w:space="0" w:color="auto"/>
              <w:right w:val="single" w:sz="4" w:space="0" w:color="auto"/>
            </w:tcBorders>
            <w:shd w:val="clear" w:color="auto" w:fill="auto"/>
            <w:noWrap/>
            <w:vAlign w:val="bottom"/>
            <w:hideMark/>
          </w:tcPr>
          <w:p w14:paraId="07D8B69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w:t>
            </w:r>
          </w:p>
        </w:tc>
        <w:tc>
          <w:tcPr>
            <w:tcW w:w="0" w:type="auto"/>
            <w:tcBorders>
              <w:top w:val="nil"/>
              <w:left w:val="nil"/>
              <w:bottom w:val="single" w:sz="4" w:space="0" w:color="auto"/>
              <w:right w:val="single" w:sz="4" w:space="0" w:color="auto"/>
            </w:tcBorders>
            <w:shd w:val="clear" w:color="auto" w:fill="auto"/>
            <w:noWrap/>
            <w:vAlign w:val="bottom"/>
            <w:hideMark/>
          </w:tcPr>
          <w:p w14:paraId="1FE07CC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233</w:t>
            </w:r>
          </w:p>
        </w:tc>
        <w:tc>
          <w:tcPr>
            <w:tcW w:w="0" w:type="auto"/>
            <w:tcBorders>
              <w:top w:val="nil"/>
              <w:left w:val="nil"/>
              <w:bottom w:val="single" w:sz="4" w:space="0" w:color="auto"/>
              <w:right w:val="single" w:sz="4" w:space="0" w:color="auto"/>
            </w:tcBorders>
            <w:shd w:val="clear" w:color="auto" w:fill="auto"/>
            <w:noWrap/>
            <w:vAlign w:val="bottom"/>
            <w:hideMark/>
          </w:tcPr>
          <w:p w14:paraId="0220405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14:paraId="2A5196E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57</w:t>
            </w:r>
          </w:p>
        </w:tc>
        <w:tc>
          <w:tcPr>
            <w:tcW w:w="0" w:type="auto"/>
            <w:tcBorders>
              <w:top w:val="nil"/>
              <w:left w:val="nil"/>
              <w:bottom w:val="single" w:sz="4" w:space="0" w:color="auto"/>
              <w:right w:val="single" w:sz="4" w:space="0" w:color="auto"/>
            </w:tcBorders>
            <w:shd w:val="clear" w:color="auto" w:fill="auto"/>
            <w:noWrap/>
            <w:vAlign w:val="bottom"/>
            <w:hideMark/>
          </w:tcPr>
          <w:p w14:paraId="171736C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auto" w:fill="auto"/>
            <w:noWrap/>
            <w:vAlign w:val="bottom"/>
            <w:hideMark/>
          </w:tcPr>
          <w:p w14:paraId="709E0BE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0" w:type="auto"/>
            <w:tcBorders>
              <w:top w:val="nil"/>
              <w:left w:val="nil"/>
              <w:bottom w:val="single" w:sz="4" w:space="0" w:color="auto"/>
              <w:right w:val="single" w:sz="4" w:space="0" w:color="auto"/>
            </w:tcBorders>
            <w:shd w:val="clear" w:color="000000" w:fill="FFFFFF"/>
            <w:vAlign w:val="center"/>
            <w:hideMark/>
          </w:tcPr>
          <w:p w14:paraId="7A3B3D9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9</w:t>
            </w:r>
          </w:p>
        </w:tc>
        <w:tc>
          <w:tcPr>
            <w:tcW w:w="828" w:type="dxa"/>
            <w:tcBorders>
              <w:top w:val="nil"/>
              <w:left w:val="nil"/>
              <w:bottom w:val="single" w:sz="4" w:space="0" w:color="auto"/>
              <w:right w:val="single" w:sz="4" w:space="0" w:color="auto"/>
            </w:tcBorders>
            <w:shd w:val="clear" w:color="000000" w:fill="FFFFFF"/>
            <w:vAlign w:val="center"/>
            <w:hideMark/>
          </w:tcPr>
          <w:p w14:paraId="4DB684D3"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450</w:t>
            </w:r>
          </w:p>
        </w:tc>
      </w:tr>
      <w:tr w:rsidR="000C3BEC" w:rsidRPr="000C3BEC" w14:paraId="03414F57"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5393F28C"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6DCCD49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Ngozi</w:t>
            </w:r>
          </w:p>
        </w:tc>
        <w:tc>
          <w:tcPr>
            <w:tcW w:w="0" w:type="auto"/>
            <w:tcBorders>
              <w:top w:val="nil"/>
              <w:left w:val="nil"/>
              <w:bottom w:val="single" w:sz="4" w:space="0" w:color="auto"/>
              <w:right w:val="single" w:sz="4" w:space="0" w:color="auto"/>
            </w:tcBorders>
            <w:shd w:val="clear" w:color="000000" w:fill="FFFFFF"/>
            <w:vAlign w:val="bottom"/>
            <w:hideMark/>
          </w:tcPr>
          <w:p w14:paraId="660404E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auto" w:fill="auto"/>
            <w:noWrap/>
            <w:vAlign w:val="bottom"/>
            <w:hideMark/>
          </w:tcPr>
          <w:p w14:paraId="433E36A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46</w:t>
            </w:r>
          </w:p>
        </w:tc>
        <w:tc>
          <w:tcPr>
            <w:tcW w:w="0" w:type="auto"/>
            <w:tcBorders>
              <w:top w:val="nil"/>
              <w:left w:val="nil"/>
              <w:bottom w:val="single" w:sz="4" w:space="0" w:color="auto"/>
              <w:right w:val="single" w:sz="4" w:space="0" w:color="auto"/>
            </w:tcBorders>
            <w:shd w:val="clear" w:color="auto" w:fill="auto"/>
            <w:noWrap/>
            <w:vAlign w:val="bottom"/>
            <w:hideMark/>
          </w:tcPr>
          <w:p w14:paraId="44C3080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w:t>
            </w:r>
          </w:p>
        </w:tc>
        <w:tc>
          <w:tcPr>
            <w:tcW w:w="0" w:type="auto"/>
            <w:tcBorders>
              <w:top w:val="nil"/>
              <w:left w:val="nil"/>
              <w:bottom w:val="single" w:sz="4" w:space="0" w:color="auto"/>
              <w:right w:val="single" w:sz="4" w:space="0" w:color="auto"/>
            </w:tcBorders>
            <w:shd w:val="clear" w:color="000000" w:fill="FFFFFF"/>
            <w:vAlign w:val="center"/>
            <w:hideMark/>
          </w:tcPr>
          <w:p w14:paraId="09187F5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0BDAE5C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67AEF39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230</w:t>
            </w:r>
          </w:p>
        </w:tc>
        <w:tc>
          <w:tcPr>
            <w:tcW w:w="0" w:type="auto"/>
            <w:tcBorders>
              <w:top w:val="nil"/>
              <w:left w:val="nil"/>
              <w:bottom w:val="single" w:sz="4" w:space="0" w:color="auto"/>
              <w:right w:val="single" w:sz="4" w:space="0" w:color="auto"/>
            </w:tcBorders>
            <w:shd w:val="clear" w:color="000000" w:fill="FFFFFF"/>
            <w:noWrap/>
            <w:vAlign w:val="center"/>
            <w:hideMark/>
          </w:tcPr>
          <w:p w14:paraId="3DC2D27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7610584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93</w:t>
            </w:r>
          </w:p>
        </w:tc>
        <w:tc>
          <w:tcPr>
            <w:tcW w:w="0" w:type="auto"/>
            <w:tcBorders>
              <w:top w:val="nil"/>
              <w:left w:val="nil"/>
              <w:bottom w:val="single" w:sz="4" w:space="0" w:color="auto"/>
              <w:right w:val="single" w:sz="4" w:space="0" w:color="auto"/>
            </w:tcBorders>
            <w:shd w:val="clear" w:color="auto" w:fill="auto"/>
            <w:noWrap/>
            <w:vAlign w:val="bottom"/>
            <w:hideMark/>
          </w:tcPr>
          <w:p w14:paraId="6C174EB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534BCA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000000" w:fill="FFFFFF"/>
            <w:vAlign w:val="center"/>
            <w:hideMark/>
          </w:tcPr>
          <w:p w14:paraId="6335D5E3"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25</w:t>
            </w:r>
          </w:p>
        </w:tc>
        <w:tc>
          <w:tcPr>
            <w:tcW w:w="828" w:type="dxa"/>
            <w:tcBorders>
              <w:top w:val="nil"/>
              <w:left w:val="nil"/>
              <w:bottom w:val="single" w:sz="4" w:space="0" w:color="auto"/>
              <w:right w:val="single" w:sz="4" w:space="0" w:color="auto"/>
            </w:tcBorders>
            <w:shd w:val="clear" w:color="000000" w:fill="FFFFFF"/>
            <w:vAlign w:val="center"/>
            <w:hideMark/>
          </w:tcPr>
          <w:p w14:paraId="235B5E67"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385</w:t>
            </w:r>
          </w:p>
        </w:tc>
      </w:tr>
      <w:tr w:rsidR="000C3BEC" w:rsidRPr="000C3BEC" w14:paraId="2622801B"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7B8D7FB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7E6A6C4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Rutana</w:t>
            </w:r>
          </w:p>
        </w:tc>
        <w:tc>
          <w:tcPr>
            <w:tcW w:w="0" w:type="auto"/>
            <w:tcBorders>
              <w:top w:val="nil"/>
              <w:left w:val="nil"/>
              <w:bottom w:val="single" w:sz="4" w:space="0" w:color="auto"/>
              <w:right w:val="single" w:sz="4" w:space="0" w:color="auto"/>
            </w:tcBorders>
            <w:shd w:val="clear" w:color="auto" w:fill="auto"/>
            <w:hideMark/>
          </w:tcPr>
          <w:p w14:paraId="53C8988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0" w:type="auto"/>
            <w:tcBorders>
              <w:top w:val="nil"/>
              <w:left w:val="nil"/>
              <w:bottom w:val="single" w:sz="4" w:space="0" w:color="auto"/>
              <w:right w:val="single" w:sz="4" w:space="0" w:color="auto"/>
            </w:tcBorders>
            <w:shd w:val="clear" w:color="auto" w:fill="auto"/>
            <w:hideMark/>
          </w:tcPr>
          <w:p w14:paraId="518FC6C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74</w:t>
            </w:r>
          </w:p>
        </w:tc>
        <w:tc>
          <w:tcPr>
            <w:tcW w:w="0" w:type="auto"/>
            <w:tcBorders>
              <w:top w:val="nil"/>
              <w:left w:val="nil"/>
              <w:bottom w:val="single" w:sz="4" w:space="0" w:color="auto"/>
              <w:right w:val="single" w:sz="4" w:space="0" w:color="auto"/>
            </w:tcBorders>
            <w:shd w:val="clear" w:color="auto" w:fill="auto"/>
            <w:hideMark/>
          </w:tcPr>
          <w:p w14:paraId="13C8F34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auto" w:fill="auto"/>
            <w:hideMark/>
          </w:tcPr>
          <w:p w14:paraId="1F295C0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61</w:t>
            </w:r>
          </w:p>
        </w:tc>
        <w:tc>
          <w:tcPr>
            <w:tcW w:w="0" w:type="auto"/>
            <w:tcBorders>
              <w:top w:val="nil"/>
              <w:left w:val="nil"/>
              <w:bottom w:val="single" w:sz="4" w:space="0" w:color="auto"/>
              <w:right w:val="single" w:sz="4" w:space="0" w:color="auto"/>
            </w:tcBorders>
            <w:shd w:val="clear" w:color="auto" w:fill="auto"/>
            <w:hideMark/>
          </w:tcPr>
          <w:p w14:paraId="10BC811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auto" w:fill="auto"/>
            <w:hideMark/>
          </w:tcPr>
          <w:p w14:paraId="2AB01AB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65</w:t>
            </w:r>
          </w:p>
        </w:tc>
        <w:tc>
          <w:tcPr>
            <w:tcW w:w="0" w:type="auto"/>
            <w:tcBorders>
              <w:top w:val="nil"/>
              <w:left w:val="nil"/>
              <w:bottom w:val="single" w:sz="4" w:space="0" w:color="auto"/>
              <w:right w:val="single" w:sz="4" w:space="0" w:color="auto"/>
            </w:tcBorders>
            <w:shd w:val="clear" w:color="auto" w:fill="auto"/>
            <w:hideMark/>
          </w:tcPr>
          <w:p w14:paraId="40FD47B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auto" w:fill="auto"/>
            <w:hideMark/>
          </w:tcPr>
          <w:p w14:paraId="4FB495D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39</w:t>
            </w:r>
          </w:p>
        </w:tc>
        <w:tc>
          <w:tcPr>
            <w:tcW w:w="0" w:type="auto"/>
            <w:tcBorders>
              <w:top w:val="nil"/>
              <w:left w:val="nil"/>
              <w:bottom w:val="single" w:sz="4" w:space="0" w:color="auto"/>
              <w:right w:val="single" w:sz="4" w:space="0" w:color="auto"/>
            </w:tcBorders>
            <w:shd w:val="clear" w:color="000000" w:fill="FFFFFF"/>
            <w:noWrap/>
            <w:vAlign w:val="center"/>
            <w:hideMark/>
          </w:tcPr>
          <w:p w14:paraId="5DE51D9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9AD047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vAlign w:val="center"/>
            <w:hideMark/>
          </w:tcPr>
          <w:p w14:paraId="3D90540B"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w:t>
            </w:r>
          </w:p>
        </w:tc>
        <w:tc>
          <w:tcPr>
            <w:tcW w:w="828" w:type="dxa"/>
            <w:tcBorders>
              <w:top w:val="nil"/>
              <w:left w:val="nil"/>
              <w:bottom w:val="single" w:sz="4" w:space="0" w:color="auto"/>
              <w:right w:val="single" w:sz="4" w:space="0" w:color="auto"/>
            </w:tcBorders>
            <w:shd w:val="clear" w:color="000000" w:fill="FFFFFF"/>
            <w:vAlign w:val="center"/>
            <w:hideMark/>
          </w:tcPr>
          <w:p w14:paraId="64F50089"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239</w:t>
            </w:r>
          </w:p>
        </w:tc>
      </w:tr>
      <w:tr w:rsidR="000C3BEC" w:rsidRPr="000C3BEC" w14:paraId="64CE0202"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14995AB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5A39B5D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Ruyigi</w:t>
            </w:r>
          </w:p>
        </w:tc>
        <w:tc>
          <w:tcPr>
            <w:tcW w:w="0" w:type="auto"/>
            <w:tcBorders>
              <w:top w:val="nil"/>
              <w:left w:val="nil"/>
              <w:bottom w:val="single" w:sz="4" w:space="0" w:color="auto"/>
              <w:right w:val="single" w:sz="4" w:space="0" w:color="auto"/>
            </w:tcBorders>
            <w:shd w:val="clear" w:color="000000" w:fill="FFFFFF"/>
            <w:vAlign w:val="center"/>
            <w:hideMark/>
          </w:tcPr>
          <w:p w14:paraId="7302862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vAlign w:val="center"/>
            <w:hideMark/>
          </w:tcPr>
          <w:p w14:paraId="42E22A3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66</w:t>
            </w:r>
          </w:p>
        </w:tc>
        <w:tc>
          <w:tcPr>
            <w:tcW w:w="0" w:type="auto"/>
            <w:tcBorders>
              <w:top w:val="nil"/>
              <w:left w:val="nil"/>
              <w:bottom w:val="single" w:sz="4" w:space="0" w:color="auto"/>
              <w:right w:val="single" w:sz="4" w:space="0" w:color="auto"/>
            </w:tcBorders>
            <w:shd w:val="clear" w:color="000000" w:fill="FFFFFF"/>
            <w:noWrap/>
            <w:vAlign w:val="center"/>
            <w:hideMark/>
          </w:tcPr>
          <w:p w14:paraId="797B417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63</w:t>
            </w:r>
          </w:p>
        </w:tc>
        <w:tc>
          <w:tcPr>
            <w:tcW w:w="0" w:type="auto"/>
            <w:tcBorders>
              <w:top w:val="nil"/>
              <w:left w:val="nil"/>
              <w:bottom w:val="single" w:sz="4" w:space="0" w:color="auto"/>
              <w:right w:val="single" w:sz="4" w:space="0" w:color="auto"/>
            </w:tcBorders>
            <w:shd w:val="clear" w:color="000000" w:fill="FFFFFF"/>
            <w:noWrap/>
            <w:vAlign w:val="center"/>
            <w:hideMark/>
          </w:tcPr>
          <w:p w14:paraId="088C8F1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272</w:t>
            </w:r>
          </w:p>
        </w:tc>
        <w:tc>
          <w:tcPr>
            <w:tcW w:w="0" w:type="auto"/>
            <w:tcBorders>
              <w:top w:val="nil"/>
              <w:left w:val="nil"/>
              <w:bottom w:val="single" w:sz="4" w:space="0" w:color="auto"/>
              <w:right w:val="single" w:sz="4" w:space="0" w:color="auto"/>
            </w:tcBorders>
            <w:shd w:val="clear" w:color="000000" w:fill="FFFFFF"/>
            <w:noWrap/>
            <w:vAlign w:val="center"/>
            <w:hideMark/>
          </w:tcPr>
          <w:p w14:paraId="135A12D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47</w:t>
            </w:r>
          </w:p>
        </w:tc>
        <w:tc>
          <w:tcPr>
            <w:tcW w:w="0" w:type="auto"/>
            <w:tcBorders>
              <w:top w:val="nil"/>
              <w:left w:val="nil"/>
              <w:bottom w:val="single" w:sz="4" w:space="0" w:color="auto"/>
              <w:right w:val="single" w:sz="4" w:space="0" w:color="auto"/>
            </w:tcBorders>
            <w:shd w:val="clear" w:color="000000" w:fill="FFFFFF"/>
            <w:noWrap/>
            <w:vAlign w:val="center"/>
            <w:hideMark/>
          </w:tcPr>
          <w:p w14:paraId="01917F6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433</w:t>
            </w:r>
          </w:p>
        </w:tc>
        <w:tc>
          <w:tcPr>
            <w:tcW w:w="0" w:type="auto"/>
            <w:tcBorders>
              <w:top w:val="nil"/>
              <w:left w:val="nil"/>
              <w:bottom w:val="single" w:sz="4" w:space="0" w:color="auto"/>
              <w:right w:val="single" w:sz="4" w:space="0" w:color="auto"/>
            </w:tcBorders>
            <w:shd w:val="clear" w:color="000000" w:fill="FFFFFF"/>
            <w:noWrap/>
            <w:vAlign w:val="center"/>
            <w:hideMark/>
          </w:tcPr>
          <w:p w14:paraId="45D135D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207</w:t>
            </w:r>
          </w:p>
        </w:tc>
        <w:tc>
          <w:tcPr>
            <w:tcW w:w="0" w:type="auto"/>
            <w:tcBorders>
              <w:top w:val="nil"/>
              <w:left w:val="nil"/>
              <w:bottom w:val="single" w:sz="4" w:space="0" w:color="auto"/>
              <w:right w:val="single" w:sz="4" w:space="0" w:color="auto"/>
            </w:tcBorders>
            <w:shd w:val="clear" w:color="000000" w:fill="FFFFFF"/>
            <w:noWrap/>
            <w:vAlign w:val="center"/>
            <w:hideMark/>
          </w:tcPr>
          <w:p w14:paraId="060C0F8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363</w:t>
            </w:r>
          </w:p>
        </w:tc>
        <w:tc>
          <w:tcPr>
            <w:tcW w:w="0" w:type="auto"/>
            <w:tcBorders>
              <w:top w:val="nil"/>
              <w:left w:val="nil"/>
              <w:bottom w:val="single" w:sz="4" w:space="0" w:color="auto"/>
              <w:right w:val="single" w:sz="4" w:space="0" w:color="auto"/>
            </w:tcBorders>
            <w:shd w:val="clear" w:color="000000" w:fill="FFFFFF"/>
            <w:noWrap/>
            <w:vAlign w:val="center"/>
            <w:hideMark/>
          </w:tcPr>
          <w:p w14:paraId="17BD058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98A41E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w:t>
            </w:r>
          </w:p>
        </w:tc>
        <w:tc>
          <w:tcPr>
            <w:tcW w:w="0" w:type="auto"/>
            <w:tcBorders>
              <w:top w:val="nil"/>
              <w:left w:val="nil"/>
              <w:bottom w:val="single" w:sz="4" w:space="0" w:color="auto"/>
              <w:right w:val="single" w:sz="4" w:space="0" w:color="auto"/>
            </w:tcBorders>
            <w:shd w:val="clear" w:color="000000" w:fill="FFFFFF"/>
            <w:vAlign w:val="center"/>
            <w:hideMark/>
          </w:tcPr>
          <w:p w14:paraId="580EC1F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317</w:t>
            </w:r>
          </w:p>
        </w:tc>
        <w:tc>
          <w:tcPr>
            <w:tcW w:w="828" w:type="dxa"/>
            <w:tcBorders>
              <w:top w:val="nil"/>
              <w:left w:val="nil"/>
              <w:bottom w:val="single" w:sz="4" w:space="0" w:color="auto"/>
              <w:right w:val="single" w:sz="4" w:space="0" w:color="auto"/>
            </w:tcBorders>
            <w:shd w:val="clear" w:color="000000" w:fill="FFFFFF"/>
            <w:vAlign w:val="center"/>
            <w:hideMark/>
          </w:tcPr>
          <w:p w14:paraId="4933D70E"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1140</w:t>
            </w:r>
          </w:p>
        </w:tc>
      </w:tr>
      <w:tr w:rsidR="000C3BEC" w:rsidRPr="000C3BEC" w14:paraId="5C0CC663" w14:textId="77777777" w:rsidTr="00D86853">
        <w:trPr>
          <w:trHeight w:val="300"/>
        </w:trPr>
        <w:tc>
          <w:tcPr>
            <w:tcW w:w="0" w:type="auto"/>
            <w:vMerge/>
            <w:tcBorders>
              <w:top w:val="nil"/>
              <w:left w:val="single" w:sz="4" w:space="0" w:color="auto"/>
              <w:bottom w:val="single" w:sz="4" w:space="0" w:color="000000"/>
              <w:right w:val="single" w:sz="4" w:space="0" w:color="auto"/>
            </w:tcBorders>
            <w:vAlign w:val="center"/>
            <w:hideMark/>
          </w:tcPr>
          <w:p w14:paraId="4E30035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nil"/>
              <w:left w:val="nil"/>
              <w:bottom w:val="single" w:sz="4" w:space="0" w:color="auto"/>
              <w:right w:val="single" w:sz="4" w:space="0" w:color="auto"/>
            </w:tcBorders>
            <w:shd w:val="clear" w:color="000000" w:fill="FFFFFF"/>
            <w:vAlign w:val="bottom"/>
            <w:hideMark/>
          </w:tcPr>
          <w:p w14:paraId="22FCB05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Total</w:t>
            </w:r>
          </w:p>
        </w:tc>
        <w:tc>
          <w:tcPr>
            <w:tcW w:w="0" w:type="auto"/>
            <w:tcBorders>
              <w:top w:val="nil"/>
              <w:left w:val="nil"/>
              <w:bottom w:val="single" w:sz="4" w:space="0" w:color="auto"/>
              <w:right w:val="single" w:sz="4" w:space="0" w:color="auto"/>
            </w:tcBorders>
            <w:shd w:val="clear" w:color="000000" w:fill="FFFFFF"/>
            <w:vAlign w:val="center"/>
            <w:hideMark/>
          </w:tcPr>
          <w:p w14:paraId="5305D8F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56</w:t>
            </w:r>
          </w:p>
        </w:tc>
        <w:tc>
          <w:tcPr>
            <w:tcW w:w="0" w:type="auto"/>
            <w:tcBorders>
              <w:top w:val="nil"/>
              <w:left w:val="nil"/>
              <w:bottom w:val="single" w:sz="4" w:space="0" w:color="auto"/>
              <w:right w:val="single" w:sz="4" w:space="0" w:color="auto"/>
            </w:tcBorders>
            <w:shd w:val="clear" w:color="000000" w:fill="FFFFFF"/>
            <w:vAlign w:val="center"/>
            <w:hideMark/>
          </w:tcPr>
          <w:p w14:paraId="2262448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1173</w:t>
            </w:r>
          </w:p>
        </w:tc>
        <w:tc>
          <w:tcPr>
            <w:tcW w:w="0" w:type="auto"/>
            <w:tcBorders>
              <w:top w:val="nil"/>
              <w:left w:val="nil"/>
              <w:bottom w:val="single" w:sz="4" w:space="0" w:color="auto"/>
              <w:right w:val="single" w:sz="4" w:space="0" w:color="auto"/>
            </w:tcBorders>
            <w:shd w:val="clear" w:color="000000" w:fill="FFFFFF"/>
            <w:vAlign w:val="center"/>
            <w:hideMark/>
          </w:tcPr>
          <w:p w14:paraId="2EEB574B"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601</w:t>
            </w:r>
          </w:p>
        </w:tc>
        <w:tc>
          <w:tcPr>
            <w:tcW w:w="0" w:type="auto"/>
            <w:tcBorders>
              <w:top w:val="nil"/>
              <w:left w:val="nil"/>
              <w:bottom w:val="single" w:sz="4" w:space="0" w:color="auto"/>
              <w:right w:val="single" w:sz="4" w:space="0" w:color="auto"/>
            </w:tcBorders>
            <w:shd w:val="clear" w:color="000000" w:fill="FFFFFF"/>
            <w:vAlign w:val="center"/>
            <w:hideMark/>
          </w:tcPr>
          <w:p w14:paraId="15809BD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2277</w:t>
            </w:r>
          </w:p>
        </w:tc>
        <w:tc>
          <w:tcPr>
            <w:tcW w:w="0" w:type="auto"/>
            <w:tcBorders>
              <w:top w:val="nil"/>
              <w:left w:val="nil"/>
              <w:bottom w:val="single" w:sz="4" w:space="0" w:color="auto"/>
              <w:right w:val="single" w:sz="4" w:space="0" w:color="auto"/>
            </w:tcBorders>
            <w:shd w:val="clear" w:color="000000" w:fill="FFFFFF"/>
            <w:vAlign w:val="center"/>
            <w:hideMark/>
          </w:tcPr>
          <w:p w14:paraId="01E70E14"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1020</w:t>
            </w:r>
          </w:p>
        </w:tc>
        <w:tc>
          <w:tcPr>
            <w:tcW w:w="0" w:type="auto"/>
            <w:tcBorders>
              <w:top w:val="nil"/>
              <w:left w:val="nil"/>
              <w:bottom w:val="single" w:sz="4" w:space="0" w:color="auto"/>
              <w:right w:val="single" w:sz="4" w:space="0" w:color="auto"/>
            </w:tcBorders>
            <w:shd w:val="clear" w:color="000000" w:fill="FFFFFF"/>
            <w:vAlign w:val="center"/>
            <w:hideMark/>
          </w:tcPr>
          <w:p w14:paraId="1813C4A0"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4154</w:t>
            </w:r>
          </w:p>
        </w:tc>
        <w:tc>
          <w:tcPr>
            <w:tcW w:w="0" w:type="auto"/>
            <w:tcBorders>
              <w:top w:val="nil"/>
              <w:left w:val="nil"/>
              <w:bottom w:val="single" w:sz="4" w:space="0" w:color="auto"/>
              <w:right w:val="single" w:sz="4" w:space="0" w:color="auto"/>
            </w:tcBorders>
            <w:shd w:val="clear" w:color="auto" w:fill="auto"/>
            <w:noWrap/>
            <w:vAlign w:val="bottom"/>
            <w:hideMark/>
          </w:tcPr>
          <w:p w14:paraId="496AD9CF"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949</w:t>
            </w:r>
          </w:p>
        </w:tc>
        <w:tc>
          <w:tcPr>
            <w:tcW w:w="0" w:type="auto"/>
            <w:tcBorders>
              <w:top w:val="nil"/>
              <w:left w:val="nil"/>
              <w:bottom w:val="single" w:sz="4" w:space="0" w:color="auto"/>
              <w:right w:val="single" w:sz="4" w:space="0" w:color="auto"/>
            </w:tcBorders>
            <w:shd w:val="clear" w:color="000000" w:fill="FFFFFF"/>
            <w:vAlign w:val="center"/>
            <w:hideMark/>
          </w:tcPr>
          <w:p w14:paraId="2332C712"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3646</w:t>
            </w:r>
          </w:p>
        </w:tc>
        <w:tc>
          <w:tcPr>
            <w:tcW w:w="0" w:type="auto"/>
            <w:tcBorders>
              <w:top w:val="nil"/>
              <w:left w:val="nil"/>
              <w:bottom w:val="single" w:sz="4" w:space="0" w:color="auto"/>
              <w:right w:val="single" w:sz="4" w:space="0" w:color="auto"/>
            </w:tcBorders>
            <w:shd w:val="clear" w:color="000000" w:fill="FFFFFF"/>
            <w:vAlign w:val="center"/>
            <w:hideMark/>
          </w:tcPr>
          <w:p w14:paraId="6E0BD474"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24</w:t>
            </w:r>
          </w:p>
        </w:tc>
        <w:tc>
          <w:tcPr>
            <w:tcW w:w="0" w:type="auto"/>
            <w:tcBorders>
              <w:top w:val="nil"/>
              <w:left w:val="nil"/>
              <w:bottom w:val="single" w:sz="4" w:space="0" w:color="auto"/>
              <w:right w:val="single" w:sz="4" w:space="0" w:color="auto"/>
            </w:tcBorders>
            <w:shd w:val="clear" w:color="000000" w:fill="FFFFFF"/>
            <w:vAlign w:val="center"/>
            <w:hideMark/>
          </w:tcPr>
          <w:p w14:paraId="56E25AF4"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66</w:t>
            </w:r>
          </w:p>
        </w:tc>
        <w:tc>
          <w:tcPr>
            <w:tcW w:w="0" w:type="auto"/>
            <w:tcBorders>
              <w:top w:val="nil"/>
              <w:left w:val="nil"/>
              <w:bottom w:val="single" w:sz="4" w:space="0" w:color="auto"/>
              <w:right w:val="single" w:sz="4" w:space="0" w:color="auto"/>
            </w:tcBorders>
            <w:shd w:val="clear" w:color="auto" w:fill="auto"/>
            <w:noWrap/>
            <w:vAlign w:val="bottom"/>
            <w:hideMark/>
          </w:tcPr>
          <w:p w14:paraId="44C82360"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2650</w:t>
            </w:r>
          </w:p>
        </w:tc>
        <w:tc>
          <w:tcPr>
            <w:tcW w:w="828" w:type="dxa"/>
            <w:tcBorders>
              <w:top w:val="nil"/>
              <w:left w:val="nil"/>
              <w:bottom w:val="single" w:sz="4" w:space="0" w:color="auto"/>
              <w:right w:val="single" w:sz="4" w:space="0" w:color="auto"/>
            </w:tcBorders>
            <w:shd w:val="clear" w:color="000000" w:fill="FFFFFF"/>
            <w:vAlign w:val="center"/>
            <w:hideMark/>
          </w:tcPr>
          <w:p w14:paraId="4D01E07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11316</w:t>
            </w:r>
          </w:p>
        </w:tc>
      </w:tr>
      <w:tr w:rsidR="000C3BEC" w:rsidRPr="000C3BEC" w14:paraId="65D9A1C0" w14:textId="77777777" w:rsidTr="00D86853">
        <w:trPr>
          <w:trHeight w:val="300"/>
        </w:trPr>
        <w:tc>
          <w:tcPr>
            <w:tcW w:w="0" w:type="auto"/>
            <w:tcBorders>
              <w:top w:val="nil"/>
              <w:left w:val="nil"/>
              <w:bottom w:val="nil"/>
              <w:right w:val="nil"/>
            </w:tcBorders>
            <w:shd w:val="clear" w:color="auto" w:fill="auto"/>
            <w:noWrap/>
            <w:vAlign w:val="bottom"/>
            <w:hideMark/>
          </w:tcPr>
          <w:p w14:paraId="7123B4A8" w14:textId="77777777" w:rsidR="00D86853" w:rsidRPr="000C3BEC" w:rsidRDefault="00D86853" w:rsidP="00E019D4">
            <w:pPr>
              <w:spacing w:after="0" w:line="360" w:lineRule="auto"/>
              <w:jc w:val="both"/>
              <w:rPr>
                <w:rFonts w:ascii="Gill Sans MT" w:eastAsia="Calibri" w:hAnsi="Gill Sans MT" w:cs="Arial"/>
                <w:sz w:val="28"/>
                <w:szCs w:val="28"/>
                <w:lang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D6721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Total général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AE2B259"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1229</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5E0AE58"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2878</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78D1E51"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5174</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BD0D3AF"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4595</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5559447"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90</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262802"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13966</w:t>
            </w:r>
          </w:p>
        </w:tc>
      </w:tr>
    </w:tbl>
    <w:p w14:paraId="691F3876" w14:textId="77777777" w:rsidR="00D86853" w:rsidRPr="000C3BEC" w:rsidRDefault="00D86853" w:rsidP="00E019D4">
      <w:pPr>
        <w:spacing w:after="200" w:line="360" w:lineRule="auto"/>
        <w:jc w:val="both"/>
        <w:rPr>
          <w:rFonts w:ascii="Gill Sans MT" w:eastAsia="Batang" w:hAnsi="Gill Sans MT" w:cs="Arial"/>
          <w:sz w:val="28"/>
          <w:szCs w:val="28"/>
        </w:rPr>
      </w:pPr>
      <w:r w:rsidRPr="000C3BEC">
        <w:rPr>
          <w:rFonts w:ascii="Gill Sans MT" w:eastAsia="Batang" w:hAnsi="Gill Sans MT" w:cs="Arial"/>
          <w:sz w:val="28"/>
          <w:szCs w:val="28"/>
        </w:rPr>
        <w:t>Source : MDPHASG</w:t>
      </w:r>
    </w:p>
    <w:p w14:paraId="6DC5EE6A" w14:textId="77777777" w:rsidR="00D86853" w:rsidRPr="000C3BEC" w:rsidRDefault="00D86853" w:rsidP="00E019D4">
      <w:pPr>
        <w:spacing w:after="200" w:line="360" w:lineRule="auto"/>
        <w:jc w:val="both"/>
        <w:rPr>
          <w:rFonts w:ascii="Gill Sans MT" w:eastAsia="Batang" w:hAnsi="Gill Sans MT" w:cs="Arial"/>
          <w:sz w:val="28"/>
          <w:szCs w:val="28"/>
        </w:rPr>
      </w:pPr>
    </w:p>
    <w:p w14:paraId="5D5859C2" w14:textId="77777777" w:rsidR="00D86853" w:rsidRPr="000C3BEC" w:rsidRDefault="00D86853" w:rsidP="00E019D4">
      <w:pPr>
        <w:spacing w:after="200" w:line="360" w:lineRule="auto"/>
        <w:jc w:val="both"/>
        <w:rPr>
          <w:rFonts w:ascii="Gill Sans MT" w:eastAsia="Batang" w:hAnsi="Gill Sans MT" w:cs="Arial"/>
          <w:b/>
          <w:sz w:val="28"/>
          <w:szCs w:val="28"/>
        </w:rPr>
      </w:pPr>
      <w:r w:rsidRPr="000C3BEC">
        <w:rPr>
          <w:rFonts w:ascii="Gill Sans MT" w:eastAsia="Batang" w:hAnsi="Gill Sans MT" w:cs="Arial"/>
          <w:b/>
          <w:sz w:val="28"/>
          <w:szCs w:val="28"/>
        </w:rPr>
        <w:br w:type="page"/>
      </w:r>
    </w:p>
    <w:p w14:paraId="21784E0E" w14:textId="77777777" w:rsidR="00D86853" w:rsidRPr="000C3BEC" w:rsidRDefault="001D4C56" w:rsidP="00E019D4">
      <w:pPr>
        <w:keepNext/>
        <w:keepLines/>
        <w:spacing w:before="480" w:after="0" w:line="360" w:lineRule="auto"/>
        <w:jc w:val="both"/>
        <w:outlineLvl w:val="0"/>
        <w:rPr>
          <w:rFonts w:ascii="Gill Sans MT" w:eastAsia="Batang" w:hAnsi="Gill Sans MT" w:cs="Arial"/>
          <w:b/>
          <w:bCs/>
          <w:sz w:val="28"/>
          <w:szCs w:val="28"/>
        </w:rPr>
      </w:pPr>
      <w:bookmarkStart w:id="63" w:name="_Toc482023581"/>
      <w:bookmarkStart w:id="64" w:name="_Toc516563021"/>
      <w:bookmarkStart w:id="65" w:name="_Toc49813452"/>
      <w:bookmarkStart w:id="66" w:name="_Toc49814352"/>
      <w:bookmarkStart w:id="67" w:name="_Toc51068574"/>
      <w:r w:rsidRPr="000C3BEC">
        <w:rPr>
          <w:rFonts w:ascii="Gill Sans MT" w:eastAsia="Times New Roman" w:hAnsi="Gill Sans MT" w:cs="Arial"/>
          <w:b/>
          <w:bCs/>
          <w:sz w:val="28"/>
          <w:szCs w:val="28"/>
        </w:rPr>
        <w:lastRenderedPageBreak/>
        <w:t>Tableau N°</w:t>
      </w:r>
      <w:r w:rsidR="00D86853" w:rsidRPr="000C3BEC">
        <w:rPr>
          <w:rFonts w:ascii="Gill Sans MT" w:eastAsia="Batang" w:hAnsi="Gill Sans MT" w:cs="Arial"/>
          <w:b/>
          <w:bCs/>
          <w:sz w:val="28"/>
          <w:szCs w:val="28"/>
        </w:rPr>
        <w:t>3.  Données sur les VSBG par sexe collectées par les CDFC en 2015</w:t>
      </w:r>
      <w:bookmarkEnd w:id="63"/>
      <w:bookmarkEnd w:id="64"/>
      <w:bookmarkEnd w:id="65"/>
      <w:bookmarkEnd w:id="66"/>
      <w:bookmarkEnd w:id="67"/>
    </w:p>
    <w:tbl>
      <w:tblPr>
        <w:tblW w:w="9762" w:type="dxa"/>
        <w:tblInd w:w="55" w:type="dxa"/>
        <w:tblLayout w:type="fixed"/>
        <w:tblCellMar>
          <w:left w:w="70" w:type="dxa"/>
          <w:right w:w="70" w:type="dxa"/>
        </w:tblCellMar>
        <w:tblLook w:val="04A0" w:firstRow="1" w:lastRow="0" w:firstColumn="1" w:lastColumn="0" w:noHBand="0" w:noVBand="1"/>
      </w:tblPr>
      <w:tblGrid>
        <w:gridCol w:w="1161"/>
        <w:gridCol w:w="590"/>
        <w:gridCol w:w="690"/>
        <w:gridCol w:w="690"/>
        <w:gridCol w:w="690"/>
        <w:gridCol w:w="14"/>
        <w:gridCol w:w="583"/>
        <w:gridCol w:w="14"/>
        <w:gridCol w:w="583"/>
        <w:gridCol w:w="14"/>
        <w:gridCol w:w="633"/>
        <w:gridCol w:w="14"/>
        <w:gridCol w:w="633"/>
        <w:gridCol w:w="14"/>
        <w:gridCol w:w="676"/>
        <w:gridCol w:w="690"/>
        <w:gridCol w:w="688"/>
        <w:gridCol w:w="24"/>
        <w:gridCol w:w="753"/>
        <w:gridCol w:w="608"/>
      </w:tblGrid>
      <w:tr w:rsidR="000C3BEC" w:rsidRPr="000C3BEC" w14:paraId="27383DB5"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73C1D"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 </w:t>
            </w:r>
          </w:p>
        </w:tc>
        <w:tc>
          <w:tcPr>
            <w:tcW w:w="7993" w:type="dxa"/>
            <w:gridSpan w:val="18"/>
            <w:tcBorders>
              <w:top w:val="single" w:sz="4" w:space="0" w:color="auto"/>
              <w:left w:val="nil"/>
              <w:bottom w:val="single" w:sz="4" w:space="0" w:color="auto"/>
              <w:right w:val="single" w:sz="4" w:space="0" w:color="auto"/>
            </w:tcBorders>
            <w:shd w:val="clear" w:color="auto" w:fill="auto"/>
            <w:noWrap/>
            <w:vAlign w:val="bottom"/>
            <w:hideMark/>
          </w:tcPr>
          <w:p w14:paraId="70A9F3E2"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Types de violences 2015 par sexe</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E0CA7"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 </w:t>
            </w:r>
          </w:p>
        </w:tc>
      </w:tr>
      <w:tr w:rsidR="000C3BEC" w:rsidRPr="000C3BEC" w14:paraId="6353D7C2" w14:textId="77777777" w:rsidTr="00D86853">
        <w:trPr>
          <w:trHeight w:val="297"/>
        </w:trPr>
        <w:tc>
          <w:tcPr>
            <w:tcW w:w="1161" w:type="dxa"/>
            <w:tcBorders>
              <w:top w:val="nil"/>
              <w:left w:val="single" w:sz="4" w:space="0" w:color="auto"/>
              <w:bottom w:val="single" w:sz="4" w:space="0" w:color="auto"/>
              <w:right w:val="single" w:sz="4" w:space="0" w:color="auto"/>
            </w:tcBorders>
            <w:shd w:val="clear" w:color="auto" w:fill="auto"/>
            <w:noWrap/>
            <w:hideMark/>
          </w:tcPr>
          <w:p w14:paraId="33A416D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ANNEE 2015</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14:paraId="390CA73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Sexuelles</w:t>
            </w:r>
          </w:p>
        </w:tc>
        <w:tc>
          <w:tcPr>
            <w:tcW w:w="1380" w:type="dxa"/>
            <w:gridSpan w:val="2"/>
            <w:tcBorders>
              <w:top w:val="nil"/>
              <w:left w:val="nil"/>
              <w:bottom w:val="single" w:sz="4" w:space="0" w:color="auto"/>
              <w:right w:val="single" w:sz="4" w:space="0" w:color="auto"/>
            </w:tcBorders>
            <w:shd w:val="clear" w:color="auto" w:fill="auto"/>
            <w:noWrap/>
            <w:hideMark/>
          </w:tcPr>
          <w:p w14:paraId="3576FD6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Physiques</w:t>
            </w:r>
          </w:p>
        </w:tc>
        <w:tc>
          <w:tcPr>
            <w:tcW w:w="1194" w:type="dxa"/>
            <w:gridSpan w:val="4"/>
            <w:tcBorders>
              <w:top w:val="nil"/>
              <w:left w:val="nil"/>
              <w:bottom w:val="single" w:sz="4" w:space="0" w:color="auto"/>
              <w:right w:val="single" w:sz="4" w:space="0" w:color="auto"/>
            </w:tcBorders>
            <w:shd w:val="clear" w:color="auto" w:fill="auto"/>
            <w:noWrap/>
            <w:hideMark/>
          </w:tcPr>
          <w:p w14:paraId="30E378B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Socio-économiques</w:t>
            </w:r>
          </w:p>
        </w:tc>
        <w:tc>
          <w:tcPr>
            <w:tcW w:w="1294" w:type="dxa"/>
            <w:gridSpan w:val="4"/>
            <w:tcBorders>
              <w:top w:val="nil"/>
              <w:left w:val="nil"/>
              <w:bottom w:val="single" w:sz="4" w:space="0" w:color="auto"/>
              <w:right w:val="single" w:sz="4" w:space="0" w:color="auto"/>
            </w:tcBorders>
            <w:shd w:val="clear" w:color="auto" w:fill="auto"/>
            <w:noWrap/>
            <w:hideMark/>
          </w:tcPr>
          <w:p w14:paraId="219B9FD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Psychologiques</w:t>
            </w:r>
          </w:p>
        </w:tc>
        <w:tc>
          <w:tcPr>
            <w:tcW w:w="1380" w:type="dxa"/>
            <w:gridSpan w:val="3"/>
            <w:tcBorders>
              <w:top w:val="single" w:sz="4" w:space="0" w:color="auto"/>
              <w:left w:val="nil"/>
              <w:bottom w:val="single" w:sz="4" w:space="0" w:color="auto"/>
              <w:right w:val="single" w:sz="4" w:space="0" w:color="000000"/>
            </w:tcBorders>
            <w:shd w:val="clear" w:color="auto" w:fill="auto"/>
            <w:noWrap/>
            <w:hideMark/>
          </w:tcPr>
          <w:p w14:paraId="6A50936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Tueries</w:t>
            </w:r>
          </w:p>
        </w:tc>
        <w:tc>
          <w:tcPr>
            <w:tcW w:w="1465" w:type="dxa"/>
            <w:gridSpan w:val="3"/>
            <w:tcBorders>
              <w:top w:val="nil"/>
              <w:left w:val="nil"/>
              <w:bottom w:val="single" w:sz="4" w:space="0" w:color="auto"/>
              <w:right w:val="single" w:sz="4" w:space="0" w:color="auto"/>
            </w:tcBorders>
            <w:shd w:val="clear" w:color="auto" w:fill="auto"/>
            <w:noWrap/>
            <w:hideMark/>
          </w:tcPr>
          <w:p w14:paraId="303410D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Total</w:t>
            </w:r>
          </w:p>
        </w:tc>
        <w:tc>
          <w:tcPr>
            <w:tcW w:w="608" w:type="dxa"/>
            <w:tcBorders>
              <w:top w:val="single" w:sz="4" w:space="0" w:color="auto"/>
              <w:left w:val="nil"/>
              <w:bottom w:val="single" w:sz="4" w:space="0" w:color="auto"/>
              <w:right w:val="single" w:sz="4" w:space="0" w:color="auto"/>
            </w:tcBorders>
            <w:shd w:val="clear" w:color="auto" w:fill="auto"/>
            <w:noWrap/>
            <w:hideMark/>
          </w:tcPr>
          <w:p w14:paraId="5876DEF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T0T</w:t>
            </w:r>
          </w:p>
        </w:tc>
      </w:tr>
      <w:tr w:rsidR="000C3BEC" w:rsidRPr="000C3BEC" w14:paraId="5428AEEF"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891242"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CDFC</w:t>
            </w:r>
          </w:p>
        </w:tc>
        <w:tc>
          <w:tcPr>
            <w:tcW w:w="590" w:type="dxa"/>
            <w:tcBorders>
              <w:top w:val="nil"/>
              <w:left w:val="nil"/>
              <w:bottom w:val="single" w:sz="4" w:space="0" w:color="auto"/>
              <w:right w:val="single" w:sz="4" w:space="0" w:color="auto"/>
            </w:tcBorders>
            <w:shd w:val="clear" w:color="auto" w:fill="auto"/>
            <w:noWrap/>
            <w:vAlign w:val="bottom"/>
            <w:hideMark/>
          </w:tcPr>
          <w:p w14:paraId="7F8E2D3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M</w:t>
            </w:r>
          </w:p>
        </w:tc>
        <w:tc>
          <w:tcPr>
            <w:tcW w:w="690" w:type="dxa"/>
            <w:tcBorders>
              <w:top w:val="nil"/>
              <w:left w:val="nil"/>
              <w:bottom w:val="single" w:sz="4" w:space="0" w:color="auto"/>
              <w:right w:val="single" w:sz="4" w:space="0" w:color="auto"/>
            </w:tcBorders>
            <w:shd w:val="clear" w:color="auto" w:fill="auto"/>
            <w:noWrap/>
            <w:vAlign w:val="bottom"/>
            <w:hideMark/>
          </w:tcPr>
          <w:p w14:paraId="0C697C8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F</w:t>
            </w:r>
          </w:p>
        </w:tc>
        <w:tc>
          <w:tcPr>
            <w:tcW w:w="690" w:type="dxa"/>
            <w:tcBorders>
              <w:top w:val="nil"/>
              <w:left w:val="nil"/>
              <w:bottom w:val="single" w:sz="4" w:space="0" w:color="auto"/>
              <w:right w:val="single" w:sz="4" w:space="0" w:color="auto"/>
            </w:tcBorders>
            <w:shd w:val="clear" w:color="auto" w:fill="auto"/>
            <w:noWrap/>
            <w:vAlign w:val="bottom"/>
            <w:hideMark/>
          </w:tcPr>
          <w:p w14:paraId="45DA65D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M</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6682929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F</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3A3DC93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M</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6F5D75E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F</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6F813C3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M</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4BEF07D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F</w:t>
            </w:r>
          </w:p>
        </w:tc>
        <w:tc>
          <w:tcPr>
            <w:tcW w:w="676" w:type="dxa"/>
            <w:tcBorders>
              <w:top w:val="nil"/>
              <w:left w:val="nil"/>
              <w:bottom w:val="single" w:sz="4" w:space="0" w:color="auto"/>
              <w:right w:val="single" w:sz="4" w:space="0" w:color="auto"/>
            </w:tcBorders>
            <w:shd w:val="clear" w:color="auto" w:fill="auto"/>
            <w:noWrap/>
            <w:vAlign w:val="bottom"/>
            <w:hideMark/>
          </w:tcPr>
          <w:p w14:paraId="2C0C3CB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M</w:t>
            </w:r>
          </w:p>
        </w:tc>
        <w:tc>
          <w:tcPr>
            <w:tcW w:w="690" w:type="dxa"/>
            <w:tcBorders>
              <w:top w:val="nil"/>
              <w:left w:val="nil"/>
              <w:bottom w:val="single" w:sz="4" w:space="0" w:color="auto"/>
              <w:right w:val="single" w:sz="4" w:space="0" w:color="auto"/>
            </w:tcBorders>
            <w:shd w:val="clear" w:color="auto" w:fill="auto"/>
            <w:noWrap/>
            <w:vAlign w:val="bottom"/>
            <w:hideMark/>
          </w:tcPr>
          <w:p w14:paraId="6C82E7A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F</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74FD554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M</w:t>
            </w:r>
          </w:p>
        </w:tc>
        <w:tc>
          <w:tcPr>
            <w:tcW w:w="753" w:type="dxa"/>
            <w:tcBorders>
              <w:top w:val="nil"/>
              <w:left w:val="nil"/>
              <w:bottom w:val="single" w:sz="4" w:space="0" w:color="auto"/>
              <w:right w:val="single" w:sz="4" w:space="0" w:color="auto"/>
            </w:tcBorders>
            <w:shd w:val="clear" w:color="auto" w:fill="auto"/>
            <w:noWrap/>
            <w:vAlign w:val="bottom"/>
            <w:hideMark/>
          </w:tcPr>
          <w:p w14:paraId="35BD180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F</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3250786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H+F</w:t>
            </w:r>
          </w:p>
        </w:tc>
      </w:tr>
      <w:tr w:rsidR="000C3BEC" w:rsidRPr="000C3BEC" w14:paraId="360601D8" w14:textId="77777777" w:rsidTr="00D8685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BEFA6"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Bubanza</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25B5919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419E2E7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43</w:t>
            </w:r>
          </w:p>
        </w:tc>
        <w:tc>
          <w:tcPr>
            <w:tcW w:w="690" w:type="dxa"/>
            <w:tcBorders>
              <w:top w:val="nil"/>
              <w:left w:val="nil"/>
              <w:bottom w:val="single" w:sz="4" w:space="0" w:color="auto"/>
              <w:right w:val="single" w:sz="4" w:space="0" w:color="auto"/>
            </w:tcBorders>
            <w:shd w:val="clear" w:color="auto" w:fill="auto"/>
            <w:noWrap/>
            <w:vAlign w:val="bottom"/>
            <w:hideMark/>
          </w:tcPr>
          <w:p w14:paraId="6C6A177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3D13614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33</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2B880FC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23</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DD1179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254</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798393D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47CC571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110</w:t>
            </w:r>
          </w:p>
        </w:tc>
        <w:tc>
          <w:tcPr>
            <w:tcW w:w="676" w:type="dxa"/>
            <w:tcBorders>
              <w:top w:val="nil"/>
              <w:left w:val="nil"/>
              <w:bottom w:val="single" w:sz="4" w:space="0" w:color="auto"/>
              <w:right w:val="single" w:sz="4" w:space="0" w:color="auto"/>
            </w:tcBorders>
            <w:shd w:val="clear" w:color="auto" w:fill="auto"/>
            <w:noWrap/>
            <w:vAlign w:val="bottom"/>
            <w:hideMark/>
          </w:tcPr>
          <w:p w14:paraId="05368E2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690" w:type="dxa"/>
            <w:tcBorders>
              <w:top w:val="nil"/>
              <w:left w:val="nil"/>
              <w:bottom w:val="single" w:sz="4" w:space="0" w:color="auto"/>
              <w:right w:val="single" w:sz="4" w:space="0" w:color="auto"/>
            </w:tcBorders>
            <w:shd w:val="clear" w:color="auto" w:fill="auto"/>
            <w:noWrap/>
            <w:vAlign w:val="bottom"/>
            <w:hideMark/>
          </w:tcPr>
          <w:p w14:paraId="18F79AB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6DF6918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34</w:t>
            </w:r>
          </w:p>
        </w:tc>
        <w:tc>
          <w:tcPr>
            <w:tcW w:w="753" w:type="dxa"/>
            <w:tcBorders>
              <w:top w:val="nil"/>
              <w:left w:val="nil"/>
              <w:bottom w:val="single" w:sz="4" w:space="0" w:color="auto"/>
              <w:right w:val="single" w:sz="4" w:space="0" w:color="auto"/>
            </w:tcBorders>
            <w:shd w:val="clear" w:color="auto" w:fill="auto"/>
            <w:noWrap/>
            <w:vAlign w:val="bottom"/>
            <w:hideMark/>
          </w:tcPr>
          <w:p w14:paraId="2739D35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508</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706D8EA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542</w:t>
            </w:r>
          </w:p>
        </w:tc>
      </w:tr>
      <w:tr w:rsidR="000C3BEC" w:rsidRPr="000C3BEC" w14:paraId="6EE7AA7D" w14:textId="77777777" w:rsidTr="00D8685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946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Mairie</w:t>
            </w:r>
          </w:p>
        </w:tc>
        <w:tc>
          <w:tcPr>
            <w:tcW w:w="590" w:type="dxa"/>
            <w:tcBorders>
              <w:top w:val="nil"/>
              <w:left w:val="nil"/>
              <w:bottom w:val="single" w:sz="4" w:space="0" w:color="auto"/>
              <w:right w:val="single" w:sz="4" w:space="0" w:color="auto"/>
            </w:tcBorders>
            <w:shd w:val="clear" w:color="auto" w:fill="auto"/>
            <w:noWrap/>
            <w:vAlign w:val="bottom"/>
            <w:hideMark/>
          </w:tcPr>
          <w:p w14:paraId="49274AE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690" w:type="dxa"/>
            <w:tcBorders>
              <w:top w:val="nil"/>
              <w:left w:val="nil"/>
              <w:bottom w:val="single" w:sz="4" w:space="0" w:color="auto"/>
              <w:right w:val="single" w:sz="4" w:space="0" w:color="auto"/>
            </w:tcBorders>
            <w:shd w:val="clear" w:color="auto" w:fill="auto"/>
            <w:noWrap/>
            <w:vAlign w:val="bottom"/>
            <w:hideMark/>
          </w:tcPr>
          <w:p w14:paraId="0372243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45</w:t>
            </w:r>
          </w:p>
        </w:tc>
        <w:tc>
          <w:tcPr>
            <w:tcW w:w="690" w:type="dxa"/>
            <w:tcBorders>
              <w:top w:val="nil"/>
              <w:left w:val="nil"/>
              <w:bottom w:val="single" w:sz="4" w:space="0" w:color="auto"/>
              <w:right w:val="single" w:sz="4" w:space="0" w:color="auto"/>
            </w:tcBorders>
            <w:shd w:val="clear" w:color="auto" w:fill="auto"/>
            <w:noWrap/>
            <w:vAlign w:val="bottom"/>
            <w:hideMark/>
          </w:tcPr>
          <w:p w14:paraId="4CE41BB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116</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6607E4C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72</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57E0104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49DCCB1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82</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3668B2C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26</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69A08D8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76</w:t>
            </w:r>
          </w:p>
        </w:tc>
        <w:tc>
          <w:tcPr>
            <w:tcW w:w="676" w:type="dxa"/>
            <w:tcBorders>
              <w:top w:val="nil"/>
              <w:left w:val="nil"/>
              <w:bottom w:val="single" w:sz="4" w:space="0" w:color="auto"/>
              <w:right w:val="single" w:sz="4" w:space="0" w:color="auto"/>
            </w:tcBorders>
            <w:shd w:val="clear" w:color="auto" w:fill="auto"/>
            <w:noWrap/>
            <w:vAlign w:val="bottom"/>
            <w:hideMark/>
          </w:tcPr>
          <w:p w14:paraId="4F628E8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w:t>
            </w:r>
          </w:p>
        </w:tc>
        <w:tc>
          <w:tcPr>
            <w:tcW w:w="690" w:type="dxa"/>
            <w:tcBorders>
              <w:top w:val="nil"/>
              <w:left w:val="nil"/>
              <w:bottom w:val="single" w:sz="4" w:space="0" w:color="auto"/>
              <w:right w:val="single" w:sz="4" w:space="0" w:color="auto"/>
            </w:tcBorders>
            <w:shd w:val="clear" w:color="auto" w:fill="auto"/>
            <w:noWrap/>
            <w:vAlign w:val="bottom"/>
            <w:hideMark/>
          </w:tcPr>
          <w:p w14:paraId="1303592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028084F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172</w:t>
            </w:r>
          </w:p>
        </w:tc>
        <w:tc>
          <w:tcPr>
            <w:tcW w:w="753" w:type="dxa"/>
            <w:tcBorders>
              <w:top w:val="nil"/>
              <w:left w:val="nil"/>
              <w:bottom w:val="single" w:sz="4" w:space="0" w:color="auto"/>
              <w:right w:val="single" w:sz="4" w:space="0" w:color="auto"/>
            </w:tcBorders>
            <w:shd w:val="clear" w:color="auto" w:fill="auto"/>
            <w:noWrap/>
            <w:vAlign w:val="bottom"/>
            <w:hideMark/>
          </w:tcPr>
          <w:p w14:paraId="1779B00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618</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3261D9A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790</w:t>
            </w:r>
          </w:p>
        </w:tc>
      </w:tr>
      <w:tr w:rsidR="000C3BEC" w:rsidRPr="000C3BEC" w14:paraId="39959794" w14:textId="77777777" w:rsidTr="00D8685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480E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Bujumbura</w:t>
            </w:r>
          </w:p>
        </w:tc>
        <w:tc>
          <w:tcPr>
            <w:tcW w:w="590" w:type="dxa"/>
            <w:tcBorders>
              <w:top w:val="nil"/>
              <w:left w:val="nil"/>
              <w:bottom w:val="single" w:sz="4" w:space="0" w:color="auto"/>
              <w:right w:val="single" w:sz="4" w:space="0" w:color="auto"/>
            </w:tcBorders>
            <w:shd w:val="clear" w:color="auto" w:fill="auto"/>
            <w:noWrap/>
            <w:vAlign w:val="bottom"/>
            <w:hideMark/>
          </w:tcPr>
          <w:p w14:paraId="1E523C1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w:t>
            </w:r>
          </w:p>
        </w:tc>
        <w:tc>
          <w:tcPr>
            <w:tcW w:w="690" w:type="dxa"/>
            <w:tcBorders>
              <w:top w:val="nil"/>
              <w:left w:val="nil"/>
              <w:bottom w:val="single" w:sz="4" w:space="0" w:color="auto"/>
              <w:right w:val="single" w:sz="4" w:space="0" w:color="auto"/>
            </w:tcBorders>
            <w:shd w:val="clear" w:color="auto" w:fill="auto"/>
            <w:noWrap/>
            <w:vAlign w:val="bottom"/>
            <w:hideMark/>
          </w:tcPr>
          <w:p w14:paraId="53D8293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78</w:t>
            </w:r>
          </w:p>
        </w:tc>
        <w:tc>
          <w:tcPr>
            <w:tcW w:w="690" w:type="dxa"/>
            <w:tcBorders>
              <w:top w:val="nil"/>
              <w:left w:val="nil"/>
              <w:bottom w:val="single" w:sz="4" w:space="0" w:color="auto"/>
              <w:right w:val="single" w:sz="4" w:space="0" w:color="auto"/>
            </w:tcBorders>
            <w:shd w:val="clear" w:color="auto" w:fill="auto"/>
            <w:noWrap/>
            <w:vAlign w:val="bottom"/>
            <w:hideMark/>
          </w:tcPr>
          <w:p w14:paraId="26B18A7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041A5B5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68</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022DE29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32</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355B264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124</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04D8671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7CF67F3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75</w:t>
            </w:r>
          </w:p>
        </w:tc>
        <w:tc>
          <w:tcPr>
            <w:tcW w:w="676" w:type="dxa"/>
            <w:tcBorders>
              <w:top w:val="nil"/>
              <w:left w:val="nil"/>
              <w:bottom w:val="single" w:sz="4" w:space="0" w:color="auto"/>
              <w:right w:val="single" w:sz="4" w:space="0" w:color="auto"/>
            </w:tcBorders>
            <w:shd w:val="clear" w:color="auto" w:fill="auto"/>
            <w:noWrap/>
            <w:vAlign w:val="bottom"/>
            <w:hideMark/>
          </w:tcPr>
          <w:p w14:paraId="177A655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4D8EEC8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7F1612F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48</w:t>
            </w:r>
          </w:p>
        </w:tc>
        <w:tc>
          <w:tcPr>
            <w:tcW w:w="753" w:type="dxa"/>
            <w:tcBorders>
              <w:top w:val="nil"/>
              <w:left w:val="nil"/>
              <w:bottom w:val="single" w:sz="4" w:space="0" w:color="auto"/>
              <w:right w:val="single" w:sz="4" w:space="0" w:color="auto"/>
            </w:tcBorders>
            <w:shd w:val="clear" w:color="auto" w:fill="auto"/>
            <w:noWrap/>
            <w:vAlign w:val="bottom"/>
            <w:hideMark/>
          </w:tcPr>
          <w:p w14:paraId="0CE3B3C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444</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675A05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492</w:t>
            </w:r>
          </w:p>
        </w:tc>
      </w:tr>
      <w:tr w:rsidR="000C3BEC" w:rsidRPr="000C3BEC" w14:paraId="3396870F"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4DE6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Bururi</w:t>
            </w:r>
          </w:p>
        </w:tc>
        <w:tc>
          <w:tcPr>
            <w:tcW w:w="590" w:type="dxa"/>
            <w:tcBorders>
              <w:top w:val="nil"/>
              <w:left w:val="nil"/>
              <w:bottom w:val="single" w:sz="4" w:space="0" w:color="auto"/>
              <w:right w:val="single" w:sz="4" w:space="0" w:color="auto"/>
            </w:tcBorders>
            <w:shd w:val="clear" w:color="auto" w:fill="auto"/>
            <w:noWrap/>
            <w:vAlign w:val="bottom"/>
            <w:hideMark/>
          </w:tcPr>
          <w:p w14:paraId="79352D3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0814BDB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77</w:t>
            </w:r>
          </w:p>
        </w:tc>
        <w:tc>
          <w:tcPr>
            <w:tcW w:w="690" w:type="dxa"/>
            <w:tcBorders>
              <w:top w:val="nil"/>
              <w:left w:val="nil"/>
              <w:bottom w:val="single" w:sz="4" w:space="0" w:color="auto"/>
              <w:right w:val="single" w:sz="4" w:space="0" w:color="auto"/>
            </w:tcBorders>
            <w:shd w:val="clear" w:color="auto" w:fill="auto"/>
            <w:noWrap/>
            <w:vAlign w:val="bottom"/>
            <w:hideMark/>
          </w:tcPr>
          <w:p w14:paraId="1EBE355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63</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02116F7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127</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71ED59A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62</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399460F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145</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0C57B3E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57</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1B9C664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113</w:t>
            </w:r>
          </w:p>
        </w:tc>
        <w:tc>
          <w:tcPr>
            <w:tcW w:w="676" w:type="dxa"/>
            <w:tcBorders>
              <w:top w:val="nil"/>
              <w:left w:val="nil"/>
              <w:bottom w:val="single" w:sz="4" w:space="0" w:color="auto"/>
              <w:right w:val="single" w:sz="4" w:space="0" w:color="auto"/>
            </w:tcBorders>
            <w:shd w:val="clear" w:color="auto" w:fill="auto"/>
            <w:noWrap/>
            <w:vAlign w:val="bottom"/>
            <w:hideMark/>
          </w:tcPr>
          <w:p w14:paraId="5A0D6E3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690" w:type="dxa"/>
            <w:tcBorders>
              <w:top w:val="nil"/>
              <w:left w:val="nil"/>
              <w:bottom w:val="single" w:sz="4" w:space="0" w:color="auto"/>
              <w:right w:val="single" w:sz="4" w:space="0" w:color="auto"/>
            </w:tcBorders>
            <w:shd w:val="clear" w:color="auto" w:fill="auto"/>
            <w:noWrap/>
            <w:vAlign w:val="bottom"/>
            <w:hideMark/>
          </w:tcPr>
          <w:p w14:paraId="504A107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44659E6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184</w:t>
            </w:r>
          </w:p>
        </w:tc>
        <w:tc>
          <w:tcPr>
            <w:tcW w:w="753" w:type="dxa"/>
            <w:tcBorders>
              <w:top w:val="nil"/>
              <w:left w:val="nil"/>
              <w:bottom w:val="single" w:sz="4" w:space="0" w:color="auto"/>
              <w:right w:val="single" w:sz="4" w:space="0" w:color="auto"/>
            </w:tcBorders>
            <w:shd w:val="clear" w:color="auto" w:fill="auto"/>
            <w:noWrap/>
            <w:vAlign w:val="bottom"/>
            <w:hideMark/>
          </w:tcPr>
          <w:p w14:paraId="097BEAE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832</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71F087C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1016</w:t>
            </w:r>
          </w:p>
        </w:tc>
      </w:tr>
      <w:tr w:rsidR="000C3BEC" w:rsidRPr="000C3BEC" w14:paraId="37B2384A"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C81E4C"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Cankuzo</w:t>
            </w:r>
            <w:proofErr w:type="spellEnd"/>
          </w:p>
        </w:tc>
        <w:tc>
          <w:tcPr>
            <w:tcW w:w="590" w:type="dxa"/>
            <w:tcBorders>
              <w:top w:val="nil"/>
              <w:left w:val="nil"/>
              <w:bottom w:val="single" w:sz="4" w:space="0" w:color="auto"/>
              <w:right w:val="single" w:sz="4" w:space="0" w:color="auto"/>
            </w:tcBorders>
            <w:shd w:val="clear" w:color="auto" w:fill="auto"/>
            <w:hideMark/>
          </w:tcPr>
          <w:p w14:paraId="083F06E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hideMark/>
          </w:tcPr>
          <w:p w14:paraId="74F895B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34</w:t>
            </w:r>
          </w:p>
        </w:tc>
        <w:tc>
          <w:tcPr>
            <w:tcW w:w="690" w:type="dxa"/>
            <w:tcBorders>
              <w:top w:val="nil"/>
              <w:left w:val="nil"/>
              <w:bottom w:val="single" w:sz="4" w:space="0" w:color="auto"/>
              <w:right w:val="single" w:sz="4" w:space="0" w:color="auto"/>
            </w:tcBorders>
            <w:shd w:val="clear" w:color="auto" w:fill="auto"/>
            <w:hideMark/>
          </w:tcPr>
          <w:p w14:paraId="7F94B0D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704" w:type="dxa"/>
            <w:gridSpan w:val="2"/>
            <w:tcBorders>
              <w:top w:val="nil"/>
              <w:left w:val="nil"/>
              <w:bottom w:val="single" w:sz="4" w:space="0" w:color="auto"/>
              <w:right w:val="single" w:sz="4" w:space="0" w:color="auto"/>
            </w:tcBorders>
            <w:shd w:val="clear" w:color="auto" w:fill="auto"/>
            <w:hideMark/>
          </w:tcPr>
          <w:p w14:paraId="0650679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56</w:t>
            </w:r>
          </w:p>
        </w:tc>
        <w:tc>
          <w:tcPr>
            <w:tcW w:w="597" w:type="dxa"/>
            <w:gridSpan w:val="2"/>
            <w:tcBorders>
              <w:top w:val="nil"/>
              <w:left w:val="nil"/>
              <w:bottom w:val="single" w:sz="4" w:space="0" w:color="auto"/>
              <w:right w:val="single" w:sz="4" w:space="0" w:color="auto"/>
            </w:tcBorders>
            <w:shd w:val="clear" w:color="auto" w:fill="auto"/>
            <w:hideMark/>
          </w:tcPr>
          <w:p w14:paraId="55A2FD1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597" w:type="dxa"/>
            <w:gridSpan w:val="2"/>
            <w:tcBorders>
              <w:top w:val="nil"/>
              <w:left w:val="nil"/>
              <w:bottom w:val="single" w:sz="4" w:space="0" w:color="auto"/>
              <w:right w:val="single" w:sz="4" w:space="0" w:color="auto"/>
            </w:tcBorders>
            <w:shd w:val="clear" w:color="auto" w:fill="auto"/>
            <w:hideMark/>
          </w:tcPr>
          <w:p w14:paraId="68D386F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34</w:t>
            </w:r>
          </w:p>
        </w:tc>
        <w:tc>
          <w:tcPr>
            <w:tcW w:w="647" w:type="dxa"/>
            <w:gridSpan w:val="2"/>
            <w:tcBorders>
              <w:top w:val="nil"/>
              <w:left w:val="nil"/>
              <w:bottom w:val="single" w:sz="4" w:space="0" w:color="auto"/>
              <w:right w:val="single" w:sz="4" w:space="0" w:color="auto"/>
            </w:tcBorders>
            <w:shd w:val="clear" w:color="auto" w:fill="auto"/>
            <w:hideMark/>
          </w:tcPr>
          <w:p w14:paraId="15EE5D8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47" w:type="dxa"/>
            <w:gridSpan w:val="2"/>
            <w:tcBorders>
              <w:top w:val="nil"/>
              <w:left w:val="nil"/>
              <w:bottom w:val="single" w:sz="4" w:space="0" w:color="auto"/>
              <w:right w:val="single" w:sz="4" w:space="0" w:color="auto"/>
            </w:tcBorders>
            <w:shd w:val="clear" w:color="auto" w:fill="auto"/>
            <w:hideMark/>
          </w:tcPr>
          <w:p w14:paraId="7486875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48</w:t>
            </w:r>
          </w:p>
        </w:tc>
        <w:tc>
          <w:tcPr>
            <w:tcW w:w="676" w:type="dxa"/>
            <w:tcBorders>
              <w:top w:val="nil"/>
              <w:left w:val="nil"/>
              <w:bottom w:val="single" w:sz="4" w:space="0" w:color="auto"/>
              <w:right w:val="single" w:sz="4" w:space="0" w:color="auto"/>
            </w:tcBorders>
            <w:shd w:val="clear" w:color="auto" w:fill="auto"/>
            <w:hideMark/>
          </w:tcPr>
          <w:p w14:paraId="6802EE2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690" w:type="dxa"/>
            <w:tcBorders>
              <w:top w:val="nil"/>
              <w:left w:val="nil"/>
              <w:bottom w:val="single" w:sz="4" w:space="0" w:color="auto"/>
              <w:right w:val="single" w:sz="4" w:space="0" w:color="auto"/>
            </w:tcBorders>
            <w:shd w:val="clear" w:color="auto" w:fill="auto"/>
            <w:hideMark/>
          </w:tcPr>
          <w:p w14:paraId="5376DDA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712" w:type="dxa"/>
            <w:gridSpan w:val="2"/>
            <w:tcBorders>
              <w:top w:val="nil"/>
              <w:left w:val="nil"/>
              <w:bottom w:val="single" w:sz="4" w:space="0" w:color="auto"/>
              <w:right w:val="single" w:sz="4" w:space="0" w:color="auto"/>
            </w:tcBorders>
            <w:shd w:val="clear" w:color="auto" w:fill="auto"/>
            <w:hideMark/>
          </w:tcPr>
          <w:p w14:paraId="122326B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753" w:type="dxa"/>
            <w:tcBorders>
              <w:top w:val="nil"/>
              <w:left w:val="nil"/>
              <w:bottom w:val="single" w:sz="4" w:space="0" w:color="auto"/>
              <w:right w:val="single" w:sz="4" w:space="0" w:color="auto"/>
            </w:tcBorders>
            <w:shd w:val="clear" w:color="auto" w:fill="auto"/>
            <w:hideMark/>
          </w:tcPr>
          <w:p w14:paraId="69901CE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182</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58B1CA7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185</w:t>
            </w:r>
          </w:p>
        </w:tc>
      </w:tr>
      <w:tr w:rsidR="000C3BEC" w:rsidRPr="000C3BEC" w14:paraId="211FD548"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2633AB"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Cibitoke</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1398F73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690" w:type="dxa"/>
            <w:tcBorders>
              <w:top w:val="nil"/>
              <w:left w:val="nil"/>
              <w:bottom w:val="single" w:sz="4" w:space="0" w:color="auto"/>
              <w:right w:val="single" w:sz="4" w:space="0" w:color="auto"/>
            </w:tcBorders>
            <w:shd w:val="clear" w:color="auto" w:fill="auto"/>
            <w:noWrap/>
            <w:vAlign w:val="bottom"/>
            <w:hideMark/>
          </w:tcPr>
          <w:p w14:paraId="6E50FFD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214</w:t>
            </w:r>
          </w:p>
        </w:tc>
        <w:tc>
          <w:tcPr>
            <w:tcW w:w="690" w:type="dxa"/>
            <w:tcBorders>
              <w:top w:val="nil"/>
              <w:left w:val="nil"/>
              <w:bottom w:val="single" w:sz="4" w:space="0" w:color="auto"/>
              <w:right w:val="single" w:sz="4" w:space="0" w:color="auto"/>
            </w:tcBorders>
            <w:shd w:val="clear" w:color="auto" w:fill="auto"/>
            <w:noWrap/>
            <w:vAlign w:val="bottom"/>
            <w:hideMark/>
          </w:tcPr>
          <w:p w14:paraId="3474263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39</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66EBB61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183</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7BB6936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29</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2642F0C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404</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711CBC7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26</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767712D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295</w:t>
            </w:r>
          </w:p>
        </w:tc>
        <w:tc>
          <w:tcPr>
            <w:tcW w:w="676" w:type="dxa"/>
            <w:tcBorders>
              <w:top w:val="nil"/>
              <w:left w:val="nil"/>
              <w:bottom w:val="single" w:sz="4" w:space="0" w:color="auto"/>
              <w:right w:val="single" w:sz="4" w:space="0" w:color="auto"/>
            </w:tcBorders>
            <w:shd w:val="clear" w:color="auto" w:fill="auto"/>
            <w:noWrap/>
            <w:vAlign w:val="bottom"/>
            <w:hideMark/>
          </w:tcPr>
          <w:p w14:paraId="5119EA3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690" w:type="dxa"/>
            <w:tcBorders>
              <w:top w:val="nil"/>
              <w:left w:val="nil"/>
              <w:bottom w:val="single" w:sz="4" w:space="0" w:color="auto"/>
              <w:right w:val="single" w:sz="4" w:space="0" w:color="auto"/>
            </w:tcBorders>
            <w:shd w:val="clear" w:color="auto" w:fill="auto"/>
            <w:noWrap/>
            <w:vAlign w:val="bottom"/>
            <w:hideMark/>
          </w:tcPr>
          <w:p w14:paraId="6A3B176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77FE631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103</w:t>
            </w:r>
          </w:p>
        </w:tc>
        <w:tc>
          <w:tcPr>
            <w:tcW w:w="753" w:type="dxa"/>
            <w:tcBorders>
              <w:top w:val="nil"/>
              <w:left w:val="nil"/>
              <w:bottom w:val="single" w:sz="4" w:space="0" w:color="auto"/>
              <w:right w:val="single" w:sz="4" w:space="0" w:color="auto"/>
            </w:tcBorders>
            <w:shd w:val="clear" w:color="auto" w:fill="auto"/>
            <w:noWrap/>
            <w:vAlign w:val="bottom"/>
            <w:hideMark/>
          </w:tcPr>
          <w:p w14:paraId="752CA04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1300</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4C0CC64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1403</w:t>
            </w:r>
          </w:p>
        </w:tc>
      </w:tr>
      <w:tr w:rsidR="000C3BEC" w:rsidRPr="000C3BEC" w14:paraId="28D921BF"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46012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Gitega</w:t>
            </w:r>
          </w:p>
        </w:tc>
        <w:tc>
          <w:tcPr>
            <w:tcW w:w="590" w:type="dxa"/>
            <w:tcBorders>
              <w:top w:val="nil"/>
              <w:left w:val="nil"/>
              <w:bottom w:val="single" w:sz="4" w:space="0" w:color="auto"/>
              <w:right w:val="single" w:sz="4" w:space="0" w:color="auto"/>
            </w:tcBorders>
            <w:shd w:val="clear" w:color="auto" w:fill="auto"/>
            <w:noWrap/>
            <w:vAlign w:val="bottom"/>
            <w:hideMark/>
          </w:tcPr>
          <w:p w14:paraId="61A7E2E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w:t>
            </w:r>
          </w:p>
        </w:tc>
        <w:tc>
          <w:tcPr>
            <w:tcW w:w="690" w:type="dxa"/>
            <w:tcBorders>
              <w:top w:val="nil"/>
              <w:left w:val="nil"/>
              <w:bottom w:val="single" w:sz="4" w:space="0" w:color="auto"/>
              <w:right w:val="single" w:sz="4" w:space="0" w:color="auto"/>
            </w:tcBorders>
            <w:shd w:val="clear" w:color="auto" w:fill="auto"/>
            <w:noWrap/>
            <w:vAlign w:val="bottom"/>
            <w:hideMark/>
          </w:tcPr>
          <w:p w14:paraId="00B8A3A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246</w:t>
            </w:r>
          </w:p>
        </w:tc>
        <w:tc>
          <w:tcPr>
            <w:tcW w:w="690" w:type="dxa"/>
            <w:tcBorders>
              <w:top w:val="nil"/>
              <w:left w:val="nil"/>
              <w:bottom w:val="single" w:sz="4" w:space="0" w:color="auto"/>
              <w:right w:val="single" w:sz="4" w:space="0" w:color="auto"/>
            </w:tcBorders>
            <w:shd w:val="clear" w:color="auto" w:fill="auto"/>
            <w:noWrap/>
            <w:vAlign w:val="bottom"/>
            <w:hideMark/>
          </w:tcPr>
          <w:p w14:paraId="466B923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113</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27D6141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429</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5ACC905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273</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74C9397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865</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66AF1D8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162</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670C384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594</w:t>
            </w:r>
          </w:p>
        </w:tc>
        <w:tc>
          <w:tcPr>
            <w:tcW w:w="676" w:type="dxa"/>
            <w:tcBorders>
              <w:top w:val="nil"/>
              <w:left w:val="nil"/>
              <w:bottom w:val="single" w:sz="4" w:space="0" w:color="auto"/>
              <w:right w:val="single" w:sz="4" w:space="0" w:color="auto"/>
            </w:tcBorders>
            <w:shd w:val="clear" w:color="auto" w:fill="auto"/>
            <w:noWrap/>
            <w:vAlign w:val="bottom"/>
            <w:hideMark/>
          </w:tcPr>
          <w:p w14:paraId="5AD7E82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w:t>
            </w:r>
          </w:p>
        </w:tc>
        <w:tc>
          <w:tcPr>
            <w:tcW w:w="690" w:type="dxa"/>
            <w:tcBorders>
              <w:top w:val="nil"/>
              <w:left w:val="nil"/>
              <w:bottom w:val="single" w:sz="4" w:space="0" w:color="auto"/>
              <w:right w:val="single" w:sz="4" w:space="0" w:color="auto"/>
            </w:tcBorders>
            <w:shd w:val="clear" w:color="auto" w:fill="auto"/>
            <w:noWrap/>
            <w:vAlign w:val="bottom"/>
            <w:hideMark/>
          </w:tcPr>
          <w:p w14:paraId="27F1799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75D20E0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605</w:t>
            </w:r>
          </w:p>
        </w:tc>
        <w:tc>
          <w:tcPr>
            <w:tcW w:w="753" w:type="dxa"/>
            <w:tcBorders>
              <w:top w:val="nil"/>
              <w:left w:val="nil"/>
              <w:bottom w:val="single" w:sz="4" w:space="0" w:color="auto"/>
              <w:right w:val="single" w:sz="4" w:space="0" w:color="auto"/>
            </w:tcBorders>
            <w:shd w:val="clear" w:color="auto" w:fill="auto"/>
            <w:noWrap/>
            <w:vAlign w:val="bottom"/>
            <w:hideMark/>
          </w:tcPr>
          <w:p w14:paraId="167259D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3320</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3BEDB22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3925</w:t>
            </w:r>
          </w:p>
        </w:tc>
      </w:tr>
      <w:tr w:rsidR="000C3BEC" w:rsidRPr="000C3BEC" w14:paraId="13ABF0B9"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F0551C"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Karusi</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1AFDD9E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27</w:t>
            </w:r>
          </w:p>
        </w:tc>
        <w:tc>
          <w:tcPr>
            <w:tcW w:w="690" w:type="dxa"/>
            <w:tcBorders>
              <w:top w:val="nil"/>
              <w:left w:val="nil"/>
              <w:bottom w:val="single" w:sz="4" w:space="0" w:color="auto"/>
              <w:right w:val="single" w:sz="4" w:space="0" w:color="auto"/>
            </w:tcBorders>
            <w:shd w:val="clear" w:color="auto" w:fill="auto"/>
            <w:noWrap/>
            <w:vAlign w:val="bottom"/>
            <w:hideMark/>
          </w:tcPr>
          <w:p w14:paraId="179D5EB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87</w:t>
            </w:r>
          </w:p>
        </w:tc>
        <w:tc>
          <w:tcPr>
            <w:tcW w:w="690" w:type="dxa"/>
            <w:tcBorders>
              <w:top w:val="nil"/>
              <w:left w:val="nil"/>
              <w:bottom w:val="single" w:sz="4" w:space="0" w:color="auto"/>
              <w:right w:val="single" w:sz="4" w:space="0" w:color="auto"/>
            </w:tcBorders>
            <w:shd w:val="clear" w:color="auto" w:fill="auto"/>
            <w:noWrap/>
            <w:vAlign w:val="bottom"/>
            <w:hideMark/>
          </w:tcPr>
          <w:p w14:paraId="0B48611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42</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72C250F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100</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23A87C0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73</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1ABEFA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235</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0C15362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57</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24CB4C4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162</w:t>
            </w:r>
          </w:p>
        </w:tc>
        <w:tc>
          <w:tcPr>
            <w:tcW w:w="676" w:type="dxa"/>
            <w:tcBorders>
              <w:top w:val="nil"/>
              <w:left w:val="nil"/>
              <w:bottom w:val="single" w:sz="4" w:space="0" w:color="auto"/>
              <w:right w:val="single" w:sz="4" w:space="0" w:color="auto"/>
            </w:tcBorders>
            <w:shd w:val="clear" w:color="auto" w:fill="auto"/>
            <w:noWrap/>
            <w:vAlign w:val="bottom"/>
            <w:hideMark/>
          </w:tcPr>
          <w:p w14:paraId="263974D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054529E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4965B18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195</w:t>
            </w:r>
          </w:p>
        </w:tc>
        <w:tc>
          <w:tcPr>
            <w:tcW w:w="753" w:type="dxa"/>
            <w:tcBorders>
              <w:top w:val="nil"/>
              <w:left w:val="nil"/>
              <w:bottom w:val="single" w:sz="4" w:space="0" w:color="auto"/>
              <w:right w:val="single" w:sz="4" w:space="0" w:color="auto"/>
            </w:tcBorders>
            <w:shd w:val="clear" w:color="auto" w:fill="auto"/>
            <w:noWrap/>
            <w:vAlign w:val="bottom"/>
            <w:hideMark/>
          </w:tcPr>
          <w:p w14:paraId="5D575DE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978</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7BB96D8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1173</w:t>
            </w:r>
          </w:p>
        </w:tc>
      </w:tr>
      <w:tr w:rsidR="000C3BEC" w:rsidRPr="000C3BEC" w14:paraId="495D43BD"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3E957D"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Kayanza</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69F9C3A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2DD40FC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21</w:t>
            </w:r>
          </w:p>
        </w:tc>
        <w:tc>
          <w:tcPr>
            <w:tcW w:w="690" w:type="dxa"/>
            <w:tcBorders>
              <w:top w:val="nil"/>
              <w:left w:val="nil"/>
              <w:bottom w:val="single" w:sz="4" w:space="0" w:color="auto"/>
              <w:right w:val="single" w:sz="4" w:space="0" w:color="auto"/>
            </w:tcBorders>
            <w:shd w:val="clear" w:color="auto" w:fill="auto"/>
            <w:noWrap/>
            <w:vAlign w:val="bottom"/>
            <w:hideMark/>
          </w:tcPr>
          <w:p w14:paraId="3B6DEF8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39</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038BDF2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246</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27FC700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197</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A61768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531</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280C302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177</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769FC9E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463</w:t>
            </w:r>
          </w:p>
        </w:tc>
        <w:tc>
          <w:tcPr>
            <w:tcW w:w="676" w:type="dxa"/>
            <w:tcBorders>
              <w:top w:val="nil"/>
              <w:left w:val="nil"/>
              <w:bottom w:val="single" w:sz="4" w:space="0" w:color="auto"/>
              <w:right w:val="single" w:sz="4" w:space="0" w:color="auto"/>
            </w:tcBorders>
            <w:shd w:val="clear" w:color="auto" w:fill="auto"/>
            <w:noWrap/>
            <w:vAlign w:val="bottom"/>
            <w:hideMark/>
          </w:tcPr>
          <w:p w14:paraId="6B11107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690" w:type="dxa"/>
            <w:tcBorders>
              <w:top w:val="nil"/>
              <w:left w:val="nil"/>
              <w:bottom w:val="single" w:sz="4" w:space="0" w:color="auto"/>
              <w:right w:val="single" w:sz="4" w:space="0" w:color="auto"/>
            </w:tcBorders>
            <w:shd w:val="clear" w:color="auto" w:fill="auto"/>
            <w:noWrap/>
            <w:vAlign w:val="bottom"/>
            <w:hideMark/>
          </w:tcPr>
          <w:p w14:paraId="08B24B2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3AFAC70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415</w:t>
            </w:r>
          </w:p>
        </w:tc>
        <w:tc>
          <w:tcPr>
            <w:tcW w:w="753" w:type="dxa"/>
            <w:tcBorders>
              <w:top w:val="nil"/>
              <w:left w:val="nil"/>
              <w:bottom w:val="single" w:sz="4" w:space="0" w:color="auto"/>
              <w:right w:val="single" w:sz="4" w:space="0" w:color="auto"/>
            </w:tcBorders>
            <w:shd w:val="clear" w:color="auto" w:fill="auto"/>
            <w:noWrap/>
            <w:vAlign w:val="bottom"/>
            <w:hideMark/>
          </w:tcPr>
          <w:p w14:paraId="41B13A0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2094</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470C992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2509</w:t>
            </w:r>
          </w:p>
        </w:tc>
      </w:tr>
      <w:tr w:rsidR="000C3BEC" w:rsidRPr="000C3BEC" w14:paraId="5C452F5C"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FC952F"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Kirundo</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09F3F8A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w:t>
            </w:r>
          </w:p>
        </w:tc>
        <w:tc>
          <w:tcPr>
            <w:tcW w:w="690" w:type="dxa"/>
            <w:tcBorders>
              <w:top w:val="nil"/>
              <w:left w:val="nil"/>
              <w:bottom w:val="single" w:sz="4" w:space="0" w:color="auto"/>
              <w:right w:val="single" w:sz="4" w:space="0" w:color="auto"/>
            </w:tcBorders>
            <w:shd w:val="clear" w:color="auto" w:fill="auto"/>
            <w:noWrap/>
            <w:vAlign w:val="bottom"/>
            <w:hideMark/>
          </w:tcPr>
          <w:p w14:paraId="6F96EA9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155</w:t>
            </w:r>
          </w:p>
        </w:tc>
        <w:tc>
          <w:tcPr>
            <w:tcW w:w="690" w:type="dxa"/>
            <w:tcBorders>
              <w:top w:val="nil"/>
              <w:left w:val="nil"/>
              <w:bottom w:val="single" w:sz="4" w:space="0" w:color="auto"/>
              <w:right w:val="single" w:sz="4" w:space="0" w:color="auto"/>
            </w:tcBorders>
            <w:shd w:val="clear" w:color="auto" w:fill="auto"/>
            <w:noWrap/>
            <w:vAlign w:val="bottom"/>
            <w:hideMark/>
          </w:tcPr>
          <w:p w14:paraId="0BB1BCF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296</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3CAAB54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485</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7BF9606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266</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28F5043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474</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5AAEE0D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293</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01F4301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452</w:t>
            </w:r>
          </w:p>
        </w:tc>
        <w:tc>
          <w:tcPr>
            <w:tcW w:w="676" w:type="dxa"/>
            <w:tcBorders>
              <w:top w:val="nil"/>
              <w:left w:val="nil"/>
              <w:bottom w:val="single" w:sz="4" w:space="0" w:color="auto"/>
              <w:right w:val="single" w:sz="4" w:space="0" w:color="auto"/>
            </w:tcBorders>
            <w:shd w:val="clear" w:color="auto" w:fill="auto"/>
            <w:noWrap/>
            <w:vAlign w:val="bottom"/>
            <w:hideMark/>
          </w:tcPr>
          <w:p w14:paraId="0FE5744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70AA17F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48673A1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860</w:t>
            </w:r>
          </w:p>
        </w:tc>
        <w:tc>
          <w:tcPr>
            <w:tcW w:w="753" w:type="dxa"/>
            <w:tcBorders>
              <w:top w:val="nil"/>
              <w:left w:val="nil"/>
              <w:bottom w:val="single" w:sz="4" w:space="0" w:color="auto"/>
              <w:right w:val="single" w:sz="4" w:space="0" w:color="auto"/>
            </w:tcBorders>
            <w:shd w:val="clear" w:color="auto" w:fill="auto"/>
            <w:noWrap/>
            <w:vAlign w:val="bottom"/>
            <w:hideMark/>
          </w:tcPr>
          <w:p w14:paraId="3B2CAE3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3287</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3C246BB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4147</w:t>
            </w:r>
          </w:p>
        </w:tc>
      </w:tr>
      <w:tr w:rsidR="000C3BEC" w:rsidRPr="000C3BEC" w14:paraId="4B18E1D9"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36BB21"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Makamba</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7FB5D19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7D37015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60</w:t>
            </w:r>
          </w:p>
        </w:tc>
        <w:tc>
          <w:tcPr>
            <w:tcW w:w="690" w:type="dxa"/>
            <w:tcBorders>
              <w:top w:val="nil"/>
              <w:left w:val="nil"/>
              <w:bottom w:val="single" w:sz="4" w:space="0" w:color="auto"/>
              <w:right w:val="single" w:sz="4" w:space="0" w:color="auto"/>
            </w:tcBorders>
            <w:shd w:val="clear" w:color="auto" w:fill="auto"/>
            <w:noWrap/>
            <w:vAlign w:val="bottom"/>
            <w:hideMark/>
          </w:tcPr>
          <w:p w14:paraId="423C803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26107F3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62</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61EC959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22</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4C34192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100</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05B4B4D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26</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008AA29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80</w:t>
            </w:r>
          </w:p>
        </w:tc>
        <w:tc>
          <w:tcPr>
            <w:tcW w:w="676" w:type="dxa"/>
            <w:tcBorders>
              <w:top w:val="nil"/>
              <w:left w:val="nil"/>
              <w:bottom w:val="single" w:sz="4" w:space="0" w:color="auto"/>
              <w:right w:val="single" w:sz="4" w:space="0" w:color="auto"/>
            </w:tcBorders>
            <w:shd w:val="clear" w:color="auto" w:fill="auto"/>
            <w:noWrap/>
            <w:vAlign w:val="bottom"/>
            <w:hideMark/>
          </w:tcPr>
          <w:p w14:paraId="618CC98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711B58B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41275DA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54</w:t>
            </w:r>
          </w:p>
        </w:tc>
        <w:tc>
          <w:tcPr>
            <w:tcW w:w="753" w:type="dxa"/>
            <w:tcBorders>
              <w:top w:val="nil"/>
              <w:left w:val="nil"/>
              <w:bottom w:val="single" w:sz="4" w:space="0" w:color="auto"/>
              <w:right w:val="single" w:sz="4" w:space="0" w:color="auto"/>
            </w:tcBorders>
            <w:shd w:val="clear" w:color="auto" w:fill="auto"/>
            <w:noWrap/>
            <w:vAlign w:val="bottom"/>
            <w:hideMark/>
          </w:tcPr>
          <w:p w14:paraId="1E402B7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413</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ED0CB6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467</w:t>
            </w:r>
          </w:p>
        </w:tc>
      </w:tr>
      <w:tr w:rsidR="000C3BEC" w:rsidRPr="000C3BEC" w14:paraId="40884DF8"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9D2617"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lastRenderedPageBreak/>
              <w:t>Muramvya</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6BCAF52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690" w:type="dxa"/>
            <w:tcBorders>
              <w:top w:val="nil"/>
              <w:left w:val="nil"/>
              <w:bottom w:val="single" w:sz="4" w:space="0" w:color="auto"/>
              <w:right w:val="single" w:sz="4" w:space="0" w:color="auto"/>
            </w:tcBorders>
            <w:shd w:val="clear" w:color="auto" w:fill="auto"/>
            <w:noWrap/>
            <w:vAlign w:val="bottom"/>
            <w:hideMark/>
          </w:tcPr>
          <w:p w14:paraId="642CC1B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99</w:t>
            </w:r>
          </w:p>
        </w:tc>
        <w:tc>
          <w:tcPr>
            <w:tcW w:w="690" w:type="dxa"/>
            <w:tcBorders>
              <w:top w:val="nil"/>
              <w:left w:val="nil"/>
              <w:bottom w:val="single" w:sz="4" w:space="0" w:color="auto"/>
              <w:right w:val="single" w:sz="4" w:space="0" w:color="auto"/>
            </w:tcBorders>
            <w:shd w:val="clear" w:color="auto" w:fill="auto"/>
            <w:noWrap/>
            <w:vAlign w:val="bottom"/>
            <w:hideMark/>
          </w:tcPr>
          <w:p w14:paraId="2410B22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2F8F0A6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105</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D8F373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A46D18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366</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29E06AD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216F117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431</w:t>
            </w:r>
          </w:p>
        </w:tc>
        <w:tc>
          <w:tcPr>
            <w:tcW w:w="676" w:type="dxa"/>
            <w:tcBorders>
              <w:top w:val="nil"/>
              <w:left w:val="nil"/>
              <w:bottom w:val="single" w:sz="4" w:space="0" w:color="auto"/>
              <w:right w:val="single" w:sz="4" w:space="0" w:color="auto"/>
            </w:tcBorders>
            <w:shd w:val="clear" w:color="auto" w:fill="auto"/>
            <w:noWrap/>
            <w:vAlign w:val="bottom"/>
            <w:hideMark/>
          </w:tcPr>
          <w:p w14:paraId="3CFEFDB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1D593C3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0368BE5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19</w:t>
            </w:r>
          </w:p>
        </w:tc>
        <w:tc>
          <w:tcPr>
            <w:tcW w:w="753" w:type="dxa"/>
            <w:tcBorders>
              <w:top w:val="nil"/>
              <w:left w:val="nil"/>
              <w:bottom w:val="single" w:sz="4" w:space="0" w:color="auto"/>
              <w:right w:val="single" w:sz="4" w:space="0" w:color="auto"/>
            </w:tcBorders>
            <w:shd w:val="clear" w:color="auto" w:fill="auto"/>
            <w:noWrap/>
            <w:vAlign w:val="bottom"/>
            <w:hideMark/>
          </w:tcPr>
          <w:p w14:paraId="6459C7D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1043</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63549FE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1062</w:t>
            </w:r>
          </w:p>
        </w:tc>
      </w:tr>
      <w:tr w:rsidR="000C3BEC" w:rsidRPr="000C3BEC" w14:paraId="14FD838B"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23FB22"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Muyinga</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2766319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1689AA2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111</w:t>
            </w:r>
          </w:p>
        </w:tc>
        <w:tc>
          <w:tcPr>
            <w:tcW w:w="690" w:type="dxa"/>
            <w:tcBorders>
              <w:top w:val="nil"/>
              <w:left w:val="nil"/>
              <w:bottom w:val="single" w:sz="4" w:space="0" w:color="auto"/>
              <w:right w:val="single" w:sz="4" w:space="0" w:color="auto"/>
            </w:tcBorders>
            <w:shd w:val="clear" w:color="auto" w:fill="auto"/>
            <w:noWrap/>
            <w:vAlign w:val="bottom"/>
            <w:hideMark/>
          </w:tcPr>
          <w:p w14:paraId="3A515F6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97</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5EC5C5F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150</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64485C8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111</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4711E7E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174</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14F977D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141</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4177F39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247</w:t>
            </w:r>
          </w:p>
        </w:tc>
        <w:tc>
          <w:tcPr>
            <w:tcW w:w="676" w:type="dxa"/>
            <w:tcBorders>
              <w:top w:val="nil"/>
              <w:left w:val="nil"/>
              <w:bottom w:val="single" w:sz="4" w:space="0" w:color="auto"/>
              <w:right w:val="single" w:sz="4" w:space="0" w:color="auto"/>
            </w:tcBorders>
            <w:shd w:val="clear" w:color="auto" w:fill="auto"/>
            <w:noWrap/>
            <w:vAlign w:val="bottom"/>
            <w:hideMark/>
          </w:tcPr>
          <w:p w14:paraId="31C891F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w:t>
            </w:r>
          </w:p>
        </w:tc>
        <w:tc>
          <w:tcPr>
            <w:tcW w:w="690" w:type="dxa"/>
            <w:tcBorders>
              <w:top w:val="nil"/>
              <w:left w:val="nil"/>
              <w:bottom w:val="single" w:sz="4" w:space="0" w:color="auto"/>
              <w:right w:val="single" w:sz="4" w:space="0" w:color="auto"/>
            </w:tcBorders>
            <w:shd w:val="clear" w:color="auto" w:fill="auto"/>
            <w:noWrap/>
            <w:vAlign w:val="bottom"/>
            <w:hideMark/>
          </w:tcPr>
          <w:p w14:paraId="76948DB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3C0D8F4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356</w:t>
            </w:r>
          </w:p>
        </w:tc>
        <w:tc>
          <w:tcPr>
            <w:tcW w:w="753" w:type="dxa"/>
            <w:tcBorders>
              <w:top w:val="nil"/>
              <w:left w:val="nil"/>
              <w:bottom w:val="single" w:sz="4" w:space="0" w:color="auto"/>
              <w:right w:val="single" w:sz="4" w:space="0" w:color="auto"/>
            </w:tcBorders>
            <w:shd w:val="clear" w:color="auto" w:fill="auto"/>
            <w:noWrap/>
            <w:vAlign w:val="bottom"/>
            <w:hideMark/>
          </w:tcPr>
          <w:p w14:paraId="6F3E82E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1403</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4C3128F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1759</w:t>
            </w:r>
          </w:p>
        </w:tc>
      </w:tr>
      <w:tr w:rsidR="000C3BEC" w:rsidRPr="000C3BEC" w14:paraId="53CA976B"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AC2FFB"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Mwaro</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54B98AC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14:paraId="6D0D988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69</w:t>
            </w:r>
          </w:p>
        </w:tc>
        <w:tc>
          <w:tcPr>
            <w:tcW w:w="690" w:type="dxa"/>
            <w:tcBorders>
              <w:top w:val="nil"/>
              <w:left w:val="nil"/>
              <w:bottom w:val="single" w:sz="4" w:space="0" w:color="auto"/>
              <w:right w:val="single" w:sz="4" w:space="0" w:color="auto"/>
            </w:tcBorders>
            <w:shd w:val="clear" w:color="auto" w:fill="auto"/>
            <w:noWrap/>
            <w:vAlign w:val="bottom"/>
            <w:hideMark/>
          </w:tcPr>
          <w:p w14:paraId="3DA27C7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1D8EBFD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78</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0861B12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26D62B8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186</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0150349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7CFDF27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102</w:t>
            </w:r>
          </w:p>
        </w:tc>
        <w:tc>
          <w:tcPr>
            <w:tcW w:w="676" w:type="dxa"/>
            <w:tcBorders>
              <w:top w:val="nil"/>
              <w:left w:val="nil"/>
              <w:bottom w:val="single" w:sz="4" w:space="0" w:color="auto"/>
              <w:right w:val="single" w:sz="4" w:space="0" w:color="auto"/>
            </w:tcBorders>
            <w:shd w:val="clear" w:color="auto" w:fill="auto"/>
            <w:noWrap/>
            <w:vAlign w:val="bottom"/>
            <w:hideMark/>
          </w:tcPr>
          <w:p w14:paraId="354CDF1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6117120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4D1C6C5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19</w:t>
            </w:r>
          </w:p>
        </w:tc>
        <w:tc>
          <w:tcPr>
            <w:tcW w:w="753" w:type="dxa"/>
            <w:tcBorders>
              <w:top w:val="nil"/>
              <w:left w:val="nil"/>
              <w:bottom w:val="single" w:sz="4" w:space="0" w:color="auto"/>
              <w:right w:val="single" w:sz="4" w:space="0" w:color="auto"/>
            </w:tcBorders>
            <w:shd w:val="clear" w:color="auto" w:fill="auto"/>
            <w:noWrap/>
            <w:vAlign w:val="bottom"/>
            <w:hideMark/>
          </w:tcPr>
          <w:p w14:paraId="56761E5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477</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0C77321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496</w:t>
            </w:r>
          </w:p>
        </w:tc>
      </w:tr>
      <w:tr w:rsidR="000C3BEC" w:rsidRPr="000C3BEC" w14:paraId="10C63458"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1FBAA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Ngozi</w:t>
            </w:r>
          </w:p>
        </w:tc>
        <w:tc>
          <w:tcPr>
            <w:tcW w:w="590" w:type="dxa"/>
            <w:tcBorders>
              <w:top w:val="nil"/>
              <w:left w:val="nil"/>
              <w:bottom w:val="single" w:sz="4" w:space="0" w:color="auto"/>
              <w:right w:val="single" w:sz="4" w:space="0" w:color="auto"/>
            </w:tcBorders>
            <w:shd w:val="clear" w:color="auto" w:fill="auto"/>
            <w:noWrap/>
            <w:vAlign w:val="bottom"/>
            <w:hideMark/>
          </w:tcPr>
          <w:p w14:paraId="4247E61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690" w:type="dxa"/>
            <w:tcBorders>
              <w:top w:val="nil"/>
              <w:left w:val="nil"/>
              <w:bottom w:val="single" w:sz="4" w:space="0" w:color="auto"/>
              <w:right w:val="single" w:sz="4" w:space="0" w:color="auto"/>
            </w:tcBorders>
            <w:shd w:val="clear" w:color="auto" w:fill="auto"/>
            <w:noWrap/>
            <w:vAlign w:val="bottom"/>
            <w:hideMark/>
          </w:tcPr>
          <w:p w14:paraId="5B52E94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83</w:t>
            </w:r>
          </w:p>
        </w:tc>
        <w:tc>
          <w:tcPr>
            <w:tcW w:w="690" w:type="dxa"/>
            <w:tcBorders>
              <w:top w:val="nil"/>
              <w:left w:val="nil"/>
              <w:bottom w:val="single" w:sz="4" w:space="0" w:color="auto"/>
              <w:right w:val="single" w:sz="4" w:space="0" w:color="auto"/>
            </w:tcBorders>
            <w:shd w:val="clear" w:color="auto" w:fill="auto"/>
            <w:noWrap/>
            <w:vAlign w:val="bottom"/>
            <w:hideMark/>
          </w:tcPr>
          <w:p w14:paraId="16CB47D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0F8FEC2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26</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F63875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38</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484BA8B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237</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1993357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34</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3F77D62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196</w:t>
            </w:r>
          </w:p>
        </w:tc>
        <w:tc>
          <w:tcPr>
            <w:tcW w:w="676" w:type="dxa"/>
            <w:tcBorders>
              <w:top w:val="nil"/>
              <w:left w:val="nil"/>
              <w:bottom w:val="single" w:sz="4" w:space="0" w:color="auto"/>
              <w:right w:val="single" w:sz="4" w:space="0" w:color="auto"/>
            </w:tcBorders>
            <w:shd w:val="clear" w:color="auto" w:fill="auto"/>
            <w:noWrap/>
            <w:vAlign w:val="bottom"/>
            <w:hideMark/>
          </w:tcPr>
          <w:p w14:paraId="7360470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690" w:type="dxa"/>
            <w:tcBorders>
              <w:top w:val="nil"/>
              <w:left w:val="nil"/>
              <w:bottom w:val="single" w:sz="4" w:space="0" w:color="auto"/>
              <w:right w:val="single" w:sz="4" w:space="0" w:color="auto"/>
            </w:tcBorders>
            <w:shd w:val="clear" w:color="auto" w:fill="auto"/>
            <w:noWrap/>
            <w:vAlign w:val="bottom"/>
            <w:hideMark/>
          </w:tcPr>
          <w:p w14:paraId="4F929B3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465A1AA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83</w:t>
            </w:r>
          </w:p>
        </w:tc>
        <w:tc>
          <w:tcPr>
            <w:tcW w:w="753" w:type="dxa"/>
            <w:tcBorders>
              <w:top w:val="nil"/>
              <w:left w:val="nil"/>
              <w:bottom w:val="single" w:sz="4" w:space="0" w:color="auto"/>
              <w:right w:val="single" w:sz="4" w:space="0" w:color="auto"/>
            </w:tcBorders>
            <w:shd w:val="clear" w:color="auto" w:fill="auto"/>
            <w:noWrap/>
            <w:vAlign w:val="bottom"/>
            <w:hideMark/>
          </w:tcPr>
          <w:p w14:paraId="09BD219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712</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37BE0B5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795</w:t>
            </w:r>
          </w:p>
        </w:tc>
      </w:tr>
      <w:tr w:rsidR="000C3BEC" w:rsidRPr="000C3BEC" w14:paraId="5B527F71"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D2D3BC"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Rumonge</w:t>
            </w:r>
            <w:proofErr w:type="spellEnd"/>
          </w:p>
        </w:tc>
        <w:tc>
          <w:tcPr>
            <w:tcW w:w="590" w:type="dxa"/>
            <w:tcBorders>
              <w:top w:val="nil"/>
              <w:left w:val="nil"/>
              <w:bottom w:val="single" w:sz="4" w:space="0" w:color="auto"/>
              <w:right w:val="single" w:sz="4" w:space="0" w:color="auto"/>
            </w:tcBorders>
            <w:shd w:val="clear" w:color="auto" w:fill="auto"/>
            <w:noWrap/>
            <w:vAlign w:val="bottom"/>
            <w:hideMark/>
          </w:tcPr>
          <w:p w14:paraId="19119CE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90" w:type="dxa"/>
            <w:tcBorders>
              <w:top w:val="nil"/>
              <w:left w:val="nil"/>
              <w:bottom w:val="single" w:sz="4" w:space="0" w:color="auto"/>
              <w:right w:val="single" w:sz="4" w:space="0" w:color="auto"/>
            </w:tcBorders>
            <w:shd w:val="clear" w:color="auto" w:fill="auto"/>
            <w:noWrap/>
            <w:vAlign w:val="bottom"/>
            <w:hideMark/>
          </w:tcPr>
          <w:p w14:paraId="53BC257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12</w:t>
            </w:r>
          </w:p>
        </w:tc>
        <w:tc>
          <w:tcPr>
            <w:tcW w:w="690" w:type="dxa"/>
            <w:tcBorders>
              <w:top w:val="nil"/>
              <w:left w:val="nil"/>
              <w:bottom w:val="single" w:sz="4" w:space="0" w:color="auto"/>
              <w:right w:val="single" w:sz="4" w:space="0" w:color="auto"/>
            </w:tcBorders>
            <w:shd w:val="clear" w:color="auto" w:fill="auto"/>
            <w:noWrap/>
            <w:vAlign w:val="bottom"/>
            <w:hideMark/>
          </w:tcPr>
          <w:p w14:paraId="73F5921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17</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2EF1F94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66</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3F52E4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32</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3FFD1B9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184</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6C17E90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30</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6C53EA2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184</w:t>
            </w:r>
          </w:p>
        </w:tc>
        <w:tc>
          <w:tcPr>
            <w:tcW w:w="676" w:type="dxa"/>
            <w:tcBorders>
              <w:top w:val="nil"/>
              <w:left w:val="nil"/>
              <w:bottom w:val="single" w:sz="4" w:space="0" w:color="auto"/>
              <w:right w:val="single" w:sz="4" w:space="0" w:color="auto"/>
            </w:tcBorders>
            <w:shd w:val="clear" w:color="auto" w:fill="auto"/>
            <w:noWrap/>
            <w:vAlign w:val="bottom"/>
            <w:hideMark/>
          </w:tcPr>
          <w:p w14:paraId="6A4B3CA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690" w:type="dxa"/>
            <w:tcBorders>
              <w:top w:val="nil"/>
              <w:left w:val="nil"/>
              <w:bottom w:val="single" w:sz="4" w:space="0" w:color="auto"/>
              <w:right w:val="single" w:sz="4" w:space="0" w:color="auto"/>
            </w:tcBorders>
            <w:shd w:val="clear" w:color="auto" w:fill="auto"/>
            <w:noWrap/>
            <w:vAlign w:val="bottom"/>
            <w:hideMark/>
          </w:tcPr>
          <w:p w14:paraId="6363969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7E94B4E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82</w:t>
            </w:r>
          </w:p>
        </w:tc>
        <w:tc>
          <w:tcPr>
            <w:tcW w:w="753" w:type="dxa"/>
            <w:tcBorders>
              <w:top w:val="nil"/>
              <w:left w:val="nil"/>
              <w:bottom w:val="single" w:sz="4" w:space="0" w:color="auto"/>
              <w:right w:val="single" w:sz="4" w:space="0" w:color="auto"/>
            </w:tcBorders>
            <w:shd w:val="clear" w:color="auto" w:fill="auto"/>
            <w:noWrap/>
            <w:vAlign w:val="bottom"/>
            <w:hideMark/>
          </w:tcPr>
          <w:p w14:paraId="29EC2B6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613</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6448E3A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695</w:t>
            </w:r>
          </w:p>
        </w:tc>
      </w:tr>
      <w:tr w:rsidR="000C3BEC" w:rsidRPr="000C3BEC" w14:paraId="357EF9B4"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F002F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Rutana</w:t>
            </w:r>
          </w:p>
        </w:tc>
        <w:tc>
          <w:tcPr>
            <w:tcW w:w="590" w:type="dxa"/>
            <w:tcBorders>
              <w:top w:val="nil"/>
              <w:left w:val="nil"/>
              <w:bottom w:val="single" w:sz="4" w:space="0" w:color="auto"/>
              <w:right w:val="single" w:sz="4" w:space="0" w:color="auto"/>
            </w:tcBorders>
            <w:shd w:val="clear" w:color="auto" w:fill="auto"/>
            <w:noWrap/>
            <w:vAlign w:val="bottom"/>
            <w:hideMark/>
          </w:tcPr>
          <w:p w14:paraId="40AEB3A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690" w:type="dxa"/>
            <w:tcBorders>
              <w:top w:val="nil"/>
              <w:left w:val="nil"/>
              <w:bottom w:val="single" w:sz="4" w:space="0" w:color="auto"/>
              <w:right w:val="single" w:sz="4" w:space="0" w:color="auto"/>
            </w:tcBorders>
            <w:shd w:val="clear" w:color="auto" w:fill="auto"/>
            <w:noWrap/>
            <w:vAlign w:val="bottom"/>
            <w:hideMark/>
          </w:tcPr>
          <w:p w14:paraId="092F7D3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84</w:t>
            </w:r>
          </w:p>
        </w:tc>
        <w:tc>
          <w:tcPr>
            <w:tcW w:w="690" w:type="dxa"/>
            <w:tcBorders>
              <w:top w:val="nil"/>
              <w:left w:val="nil"/>
              <w:bottom w:val="single" w:sz="4" w:space="0" w:color="auto"/>
              <w:right w:val="single" w:sz="4" w:space="0" w:color="auto"/>
            </w:tcBorders>
            <w:shd w:val="clear" w:color="auto" w:fill="auto"/>
            <w:noWrap/>
            <w:vAlign w:val="bottom"/>
            <w:hideMark/>
          </w:tcPr>
          <w:p w14:paraId="7DE3758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1A1FBD7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81</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4EB5465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B5860F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96</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288C595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0</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2B4B48C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56</w:t>
            </w:r>
          </w:p>
        </w:tc>
        <w:tc>
          <w:tcPr>
            <w:tcW w:w="676" w:type="dxa"/>
            <w:tcBorders>
              <w:top w:val="nil"/>
              <w:left w:val="nil"/>
              <w:bottom w:val="single" w:sz="4" w:space="0" w:color="auto"/>
              <w:right w:val="single" w:sz="4" w:space="0" w:color="auto"/>
            </w:tcBorders>
            <w:shd w:val="clear" w:color="auto" w:fill="auto"/>
            <w:noWrap/>
            <w:vAlign w:val="bottom"/>
            <w:hideMark/>
          </w:tcPr>
          <w:p w14:paraId="0232BCC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w:t>
            </w:r>
          </w:p>
        </w:tc>
        <w:tc>
          <w:tcPr>
            <w:tcW w:w="690" w:type="dxa"/>
            <w:tcBorders>
              <w:top w:val="nil"/>
              <w:left w:val="nil"/>
              <w:bottom w:val="single" w:sz="4" w:space="0" w:color="auto"/>
              <w:right w:val="single" w:sz="4" w:space="0" w:color="auto"/>
            </w:tcBorders>
            <w:shd w:val="clear" w:color="auto" w:fill="auto"/>
            <w:noWrap/>
            <w:vAlign w:val="bottom"/>
            <w:hideMark/>
          </w:tcPr>
          <w:p w14:paraId="6F81D02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621B2D2D"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w:t>
            </w:r>
          </w:p>
        </w:tc>
        <w:tc>
          <w:tcPr>
            <w:tcW w:w="753" w:type="dxa"/>
            <w:tcBorders>
              <w:top w:val="nil"/>
              <w:left w:val="nil"/>
              <w:bottom w:val="single" w:sz="4" w:space="0" w:color="auto"/>
              <w:right w:val="single" w:sz="4" w:space="0" w:color="auto"/>
            </w:tcBorders>
            <w:shd w:val="clear" w:color="auto" w:fill="auto"/>
            <w:noWrap/>
            <w:vAlign w:val="bottom"/>
            <w:hideMark/>
          </w:tcPr>
          <w:p w14:paraId="47A1135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328</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0970552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331</w:t>
            </w:r>
          </w:p>
        </w:tc>
      </w:tr>
      <w:tr w:rsidR="000C3BEC" w:rsidRPr="000C3BEC" w14:paraId="5C0CDFBB"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3E4DF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Ruyigi</w:t>
            </w:r>
          </w:p>
        </w:tc>
        <w:tc>
          <w:tcPr>
            <w:tcW w:w="590" w:type="dxa"/>
            <w:tcBorders>
              <w:top w:val="nil"/>
              <w:left w:val="nil"/>
              <w:bottom w:val="single" w:sz="4" w:space="0" w:color="auto"/>
              <w:right w:val="single" w:sz="4" w:space="0" w:color="auto"/>
            </w:tcBorders>
            <w:shd w:val="clear" w:color="auto" w:fill="auto"/>
            <w:noWrap/>
            <w:vAlign w:val="bottom"/>
            <w:hideMark/>
          </w:tcPr>
          <w:p w14:paraId="6843272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w:t>
            </w:r>
          </w:p>
        </w:tc>
        <w:tc>
          <w:tcPr>
            <w:tcW w:w="690" w:type="dxa"/>
            <w:tcBorders>
              <w:top w:val="nil"/>
              <w:left w:val="nil"/>
              <w:bottom w:val="single" w:sz="4" w:space="0" w:color="auto"/>
              <w:right w:val="single" w:sz="4" w:space="0" w:color="auto"/>
            </w:tcBorders>
            <w:shd w:val="clear" w:color="auto" w:fill="auto"/>
            <w:noWrap/>
            <w:vAlign w:val="bottom"/>
            <w:hideMark/>
          </w:tcPr>
          <w:p w14:paraId="7341ABC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40</w:t>
            </w:r>
          </w:p>
        </w:tc>
        <w:tc>
          <w:tcPr>
            <w:tcW w:w="690" w:type="dxa"/>
            <w:tcBorders>
              <w:top w:val="nil"/>
              <w:left w:val="nil"/>
              <w:bottom w:val="single" w:sz="4" w:space="0" w:color="auto"/>
              <w:right w:val="single" w:sz="4" w:space="0" w:color="auto"/>
            </w:tcBorders>
            <w:shd w:val="clear" w:color="auto" w:fill="auto"/>
            <w:noWrap/>
            <w:vAlign w:val="bottom"/>
            <w:hideMark/>
          </w:tcPr>
          <w:p w14:paraId="3967DC5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49</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607DCB5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365</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54EF274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105</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75C33BC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667</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5DD9A28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169</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013CEF7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777</w:t>
            </w:r>
          </w:p>
        </w:tc>
        <w:tc>
          <w:tcPr>
            <w:tcW w:w="676" w:type="dxa"/>
            <w:tcBorders>
              <w:top w:val="nil"/>
              <w:left w:val="nil"/>
              <w:bottom w:val="single" w:sz="4" w:space="0" w:color="auto"/>
              <w:right w:val="single" w:sz="4" w:space="0" w:color="auto"/>
            </w:tcBorders>
            <w:shd w:val="clear" w:color="auto" w:fill="auto"/>
            <w:noWrap/>
            <w:vAlign w:val="bottom"/>
            <w:hideMark/>
          </w:tcPr>
          <w:p w14:paraId="19BC24B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w:t>
            </w:r>
          </w:p>
        </w:tc>
        <w:tc>
          <w:tcPr>
            <w:tcW w:w="690" w:type="dxa"/>
            <w:tcBorders>
              <w:top w:val="nil"/>
              <w:left w:val="nil"/>
              <w:bottom w:val="single" w:sz="4" w:space="0" w:color="auto"/>
              <w:right w:val="single" w:sz="4" w:space="0" w:color="auto"/>
            </w:tcBorders>
            <w:shd w:val="clear" w:color="auto" w:fill="auto"/>
            <w:noWrap/>
            <w:vAlign w:val="bottom"/>
            <w:hideMark/>
          </w:tcPr>
          <w:p w14:paraId="61DA457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0DA7032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335</w:t>
            </w:r>
          </w:p>
        </w:tc>
        <w:tc>
          <w:tcPr>
            <w:tcW w:w="753" w:type="dxa"/>
            <w:tcBorders>
              <w:top w:val="nil"/>
              <w:left w:val="nil"/>
              <w:bottom w:val="single" w:sz="4" w:space="0" w:color="auto"/>
              <w:right w:val="single" w:sz="4" w:space="0" w:color="auto"/>
            </w:tcBorders>
            <w:shd w:val="clear" w:color="auto" w:fill="auto"/>
            <w:noWrap/>
            <w:vAlign w:val="bottom"/>
            <w:hideMark/>
          </w:tcPr>
          <w:p w14:paraId="5B303A4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2521</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643839C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2856</w:t>
            </w:r>
          </w:p>
        </w:tc>
      </w:tr>
      <w:tr w:rsidR="000C3BEC" w:rsidRPr="000C3BEC" w14:paraId="1144D74D" w14:textId="77777777" w:rsidTr="00D86853">
        <w:trPr>
          <w:trHeight w:val="300"/>
        </w:trPr>
        <w:tc>
          <w:tcPr>
            <w:tcW w:w="1161" w:type="dxa"/>
            <w:tcBorders>
              <w:top w:val="single" w:sz="4" w:space="0" w:color="auto"/>
              <w:left w:val="single" w:sz="4" w:space="0" w:color="auto"/>
              <w:bottom w:val="single" w:sz="4" w:space="0" w:color="auto"/>
              <w:right w:val="nil"/>
            </w:tcBorders>
            <w:shd w:val="clear" w:color="auto" w:fill="auto"/>
            <w:noWrap/>
            <w:vAlign w:val="bottom"/>
            <w:hideMark/>
          </w:tcPr>
          <w:p w14:paraId="74EFE65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xml:space="preserve">Total H-F </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65916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69</w:t>
            </w:r>
          </w:p>
        </w:tc>
        <w:tc>
          <w:tcPr>
            <w:tcW w:w="690" w:type="dxa"/>
            <w:tcBorders>
              <w:top w:val="nil"/>
              <w:left w:val="nil"/>
              <w:bottom w:val="single" w:sz="4" w:space="0" w:color="auto"/>
              <w:right w:val="single" w:sz="4" w:space="0" w:color="auto"/>
            </w:tcBorders>
            <w:shd w:val="clear" w:color="auto" w:fill="auto"/>
            <w:noWrap/>
            <w:vAlign w:val="bottom"/>
            <w:hideMark/>
          </w:tcPr>
          <w:p w14:paraId="7D87A33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1558</w:t>
            </w:r>
          </w:p>
        </w:tc>
        <w:tc>
          <w:tcPr>
            <w:tcW w:w="690" w:type="dxa"/>
            <w:tcBorders>
              <w:top w:val="nil"/>
              <w:left w:val="nil"/>
              <w:bottom w:val="single" w:sz="4" w:space="0" w:color="auto"/>
              <w:right w:val="single" w:sz="4" w:space="0" w:color="auto"/>
            </w:tcBorders>
            <w:shd w:val="clear" w:color="auto" w:fill="auto"/>
            <w:noWrap/>
            <w:vAlign w:val="bottom"/>
            <w:hideMark/>
          </w:tcPr>
          <w:p w14:paraId="578E22F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899</w:t>
            </w:r>
          </w:p>
        </w:tc>
        <w:tc>
          <w:tcPr>
            <w:tcW w:w="704" w:type="dxa"/>
            <w:gridSpan w:val="2"/>
            <w:tcBorders>
              <w:top w:val="nil"/>
              <w:left w:val="nil"/>
              <w:bottom w:val="single" w:sz="4" w:space="0" w:color="auto"/>
              <w:right w:val="single" w:sz="4" w:space="0" w:color="auto"/>
            </w:tcBorders>
            <w:shd w:val="clear" w:color="auto" w:fill="auto"/>
            <w:noWrap/>
            <w:vAlign w:val="bottom"/>
            <w:hideMark/>
          </w:tcPr>
          <w:p w14:paraId="02DF51F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2732</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4C5939F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1303</w:t>
            </w:r>
          </w:p>
        </w:tc>
        <w:tc>
          <w:tcPr>
            <w:tcW w:w="597" w:type="dxa"/>
            <w:gridSpan w:val="2"/>
            <w:tcBorders>
              <w:top w:val="nil"/>
              <w:left w:val="nil"/>
              <w:bottom w:val="single" w:sz="4" w:space="0" w:color="auto"/>
              <w:right w:val="single" w:sz="4" w:space="0" w:color="auto"/>
            </w:tcBorders>
            <w:shd w:val="clear" w:color="auto" w:fill="auto"/>
            <w:noWrap/>
            <w:vAlign w:val="bottom"/>
            <w:hideMark/>
          </w:tcPr>
          <w:p w14:paraId="1611978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5158</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3BEE8B2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1228</w:t>
            </w:r>
          </w:p>
        </w:tc>
        <w:tc>
          <w:tcPr>
            <w:tcW w:w="647" w:type="dxa"/>
            <w:gridSpan w:val="2"/>
            <w:tcBorders>
              <w:top w:val="nil"/>
              <w:left w:val="nil"/>
              <w:bottom w:val="single" w:sz="4" w:space="0" w:color="auto"/>
              <w:right w:val="single" w:sz="4" w:space="0" w:color="auto"/>
            </w:tcBorders>
            <w:shd w:val="clear" w:color="auto" w:fill="auto"/>
            <w:noWrap/>
            <w:vAlign w:val="bottom"/>
            <w:hideMark/>
          </w:tcPr>
          <w:p w14:paraId="495E309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4461</w:t>
            </w:r>
          </w:p>
        </w:tc>
        <w:tc>
          <w:tcPr>
            <w:tcW w:w="676" w:type="dxa"/>
            <w:tcBorders>
              <w:top w:val="nil"/>
              <w:left w:val="nil"/>
              <w:bottom w:val="single" w:sz="4" w:space="0" w:color="auto"/>
              <w:right w:val="single" w:sz="4" w:space="0" w:color="auto"/>
            </w:tcBorders>
            <w:shd w:val="clear" w:color="auto" w:fill="auto"/>
            <w:noWrap/>
            <w:vAlign w:val="bottom"/>
            <w:hideMark/>
          </w:tcPr>
          <w:p w14:paraId="3D7AD24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41</w:t>
            </w:r>
          </w:p>
        </w:tc>
        <w:tc>
          <w:tcPr>
            <w:tcW w:w="690" w:type="dxa"/>
            <w:tcBorders>
              <w:top w:val="nil"/>
              <w:left w:val="nil"/>
              <w:bottom w:val="single" w:sz="4" w:space="0" w:color="auto"/>
              <w:right w:val="single" w:sz="4" w:space="0" w:color="auto"/>
            </w:tcBorders>
            <w:shd w:val="clear" w:color="auto" w:fill="auto"/>
            <w:noWrap/>
            <w:vAlign w:val="bottom"/>
            <w:hideMark/>
          </w:tcPr>
          <w:p w14:paraId="2BE16A7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54</w:t>
            </w:r>
          </w:p>
        </w:tc>
        <w:tc>
          <w:tcPr>
            <w:tcW w:w="712" w:type="dxa"/>
            <w:gridSpan w:val="2"/>
            <w:tcBorders>
              <w:top w:val="nil"/>
              <w:left w:val="nil"/>
              <w:bottom w:val="single" w:sz="4" w:space="0" w:color="auto"/>
              <w:right w:val="single" w:sz="4" w:space="0" w:color="auto"/>
            </w:tcBorders>
            <w:shd w:val="clear" w:color="auto" w:fill="auto"/>
            <w:noWrap/>
            <w:vAlign w:val="bottom"/>
            <w:hideMark/>
          </w:tcPr>
          <w:p w14:paraId="01BF644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3540</w:t>
            </w:r>
          </w:p>
        </w:tc>
        <w:tc>
          <w:tcPr>
            <w:tcW w:w="753" w:type="dxa"/>
            <w:tcBorders>
              <w:top w:val="nil"/>
              <w:left w:val="nil"/>
              <w:bottom w:val="single" w:sz="4" w:space="0" w:color="auto"/>
              <w:right w:val="single" w:sz="4" w:space="0" w:color="auto"/>
            </w:tcBorders>
            <w:shd w:val="clear" w:color="auto" w:fill="auto"/>
            <w:noWrap/>
            <w:vAlign w:val="bottom"/>
            <w:hideMark/>
          </w:tcPr>
          <w:p w14:paraId="2676BEF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13964</w:t>
            </w:r>
          </w:p>
        </w:tc>
        <w:tc>
          <w:tcPr>
            <w:tcW w:w="608" w:type="dxa"/>
            <w:tcBorders>
              <w:top w:val="single" w:sz="4" w:space="0" w:color="auto"/>
              <w:left w:val="nil"/>
              <w:bottom w:val="nil"/>
              <w:right w:val="nil"/>
            </w:tcBorders>
            <w:shd w:val="clear" w:color="auto" w:fill="auto"/>
            <w:noWrap/>
            <w:vAlign w:val="bottom"/>
            <w:hideMark/>
          </w:tcPr>
          <w:p w14:paraId="348945BB" w14:textId="77777777" w:rsidR="00D86853" w:rsidRPr="000C3BEC" w:rsidRDefault="00D86853" w:rsidP="00E019D4">
            <w:pPr>
              <w:spacing w:after="0" w:line="360" w:lineRule="auto"/>
              <w:jc w:val="both"/>
              <w:rPr>
                <w:rFonts w:ascii="Gill Sans MT" w:eastAsia="Calibri" w:hAnsi="Gill Sans MT" w:cs="Arial"/>
                <w:sz w:val="28"/>
                <w:szCs w:val="28"/>
                <w:lang w:eastAsia="fr-FR"/>
              </w:rPr>
            </w:pPr>
          </w:p>
        </w:tc>
      </w:tr>
      <w:tr w:rsidR="000C3BEC" w:rsidRPr="000C3BEC" w14:paraId="6ED3E3CA"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045993" w14:textId="77777777" w:rsidR="00D86853" w:rsidRPr="000C3BEC" w:rsidRDefault="00D86853" w:rsidP="00E019D4">
            <w:pPr>
              <w:spacing w:after="0" w:line="360" w:lineRule="auto"/>
              <w:jc w:val="both"/>
              <w:rPr>
                <w:rFonts w:ascii="Gill Sans MT" w:eastAsia="Calibri" w:hAnsi="Gill Sans MT" w:cs="Arial"/>
                <w:sz w:val="28"/>
                <w:szCs w:val="28"/>
                <w:lang w:eastAsia="fr-FR"/>
              </w:rPr>
            </w:pPr>
            <w:proofErr w:type="spellStart"/>
            <w:r w:rsidRPr="000C3BEC">
              <w:rPr>
                <w:rFonts w:ascii="Gill Sans MT" w:eastAsia="Calibri" w:hAnsi="Gill Sans MT" w:cs="Arial"/>
                <w:sz w:val="28"/>
                <w:szCs w:val="28"/>
                <w:lang w:eastAsia="fr-FR"/>
              </w:rPr>
              <w:t>Tot</w:t>
            </w:r>
            <w:proofErr w:type="spellEnd"/>
            <w:r w:rsidRPr="000C3BEC">
              <w:rPr>
                <w:rFonts w:ascii="Gill Sans MT" w:eastAsia="Calibri" w:hAnsi="Gill Sans MT" w:cs="Arial"/>
                <w:sz w:val="28"/>
                <w:szCs w:val="28"/>
                <w:lang w:eastAsia="fr-FR"/>
              </w:rPr>
              <w:t xml:space="preserve"> général</w:t>
            </w:r>
          </w:p>
        </w:tc>
        <w:tc>
          <w:tcPr>
            <w:tcW w:w="12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ED238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1624</w:t>
            </w:r>
          </w:p>
        </w:tc>
        <w:tc>
          <w:tcPr>
            <w:tcW w:w="13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781A86"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3631</w:t>
            </w:r>
          </w:p>
        </w:tc>
        <w:tc>
          <w:tcPr>
            <w:tcW w:w="11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9E80E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6461</w:t>
            </w:r>
          </w:p>
        </w:tc>
        <w:tc>
          <w:tcPr>
            <w:tcW w:w="129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C3681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5689</w:t>
            </w:r>
          </w:p>
        </w:tc>
        <w:tc>
          <w:tcPr>
            <w:tcW w:w="13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7E371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95</w:t>
            </w:r>
          </w:p>
        </w:tc>
        <w:tc>
          <w:tcPr>
            <w:tcW w:w="146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3135DC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17504</w:t>
            </w:r>
          </w:p>
        </w:tc>
        <w:tc>
          <w:tcPr>
            <w:tcW w:w="608" w:type="dxa"/>
            <w:tcBorders>
              <w:top w:val="nil"/>
              <w:left w:val="nil"/>
              <w:bottom w:val="nil"/>
              <w:right w:val="nil"/>
            </w:tcBorders>
            <w:shd w:val="clear" w:color="auto" w:fill="auto"/>
            <w:noWrap/>
            <w:vAlign w:val="bottom"/>
            <w:hideMark/>
          </w:tcPr>
          <w:p w14:paraId="49020DB0" w14:textId="77777777" w:rsidR="00D86853" w:rsidRPr="000C3BEC" w:rsidRDefault="00D86853" w:rsidP="00E019D4">
            <w:pPr>
              <w:spacing w:after="0" w:line="360" w:lineRule="auto"/>
              <w:jc w:val="both"/>
              <w:rPr>
                <w:rFonts w:ascii="Gill Sans MT" w:eastAsia="Calibri" w:hAnsi="Gill Sans MT" w:cs="Arial"/>
                <w:sz w:val="28"/>
                <w:szCs w:val="28"/>
                <w:lang w:eastAsia="fr-FR"/>
              </w:rPr>
            </w:pPr>
          </w:p>
        </w:tc>
      </w:tr>
      <w:tr w:rsidR="000C3BEC" w:rsidRPr="000C3BEC" w14:paraId="6676D241" w14:textId="77777777" w:rsidTr="00D86853">
        <w:trPr>
          <w:trHeight w:val="300"/>
        </w:trPr>
        <w:tc>
          <w:tcPr>
            <w:tcW w:w="1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D6A7D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%H-F</w:t>
            </w:r>
          </w:p>
        </w:tc>
        <w:tc>
          <w:tcPr>
            <w:tcW w:w="590" w:type="dxa"/>
            <w:tcBorders>
              <w:top w:val="single" w:sz="4" w:space="0" w:color="auto"/>
              <w:left w:val="nil"/>
              <w:bottom w:val="single" w:sz="4" w:space="0" w:color="auto"/>
              <w:right w:val="single" w:sz="4" w:space="0" w:color="000000"/>
            </w:tcBorders>
            <w:shd w:val="clear" w:color="auto" w:fill="auto"/>
            <w:noWrap/>
            <w:vAlign w:val="bottom"/>
            <w:hideMark/>
          </w:tcPr>
          <w:p w14:paraId="32F15C2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4,24</w:t>
            </w:r>
          </w:p>
        </w:tc>
        <w:tc>
          <w:tcPr>
            <w:tcW w:w="690" w:type="dxa"/>
            <w:tcBorders>
              <w:top w:val="single" w:sz="4" w:space="0" w:color="auto"/>
              <w:left w:val="nil"/>
              <w:bottom w:val="single" w:sz="4" w:space="0" w:color="auto"/>
              <w:right w:val="single" w:sz="4" w:space="0" w:color="000000"/>
            </w:tcBorders>
            <w:shd w:val="clear" w:color="auto" w:fill="auto"/>
            <w:vAlign w:val="bottom"/>
          </w:tcPr>
          <w:p w14:paraId="706888A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95,76</w:t>
            </w:r>
          </w:p>
        </w:tc>
        <w:tc>
          <w:tcPr>
            <w:tcW w:w="690" w:type="dxa"/>
            <w:tcBorders>
              <w:top w:val="single" w:sz="4" w:space="0" w:color="auto"/>
              <w:left w:val="nil"/>
              <w:bottom w:val="single" w:sz="4" w:space="0" w:color="auto"/>
              <w:right w:val="single" w:sz="4" w:space="0" w:color="000000"/>
            </w:tcBorders>
            <w:shd w:val="clear" w:color="auto" w:fill="auto"/>
            <w:noWrap/>
            <w:vAlign w:val="bottom"/>
            <w:hideMark/>
          </w:tcPr>
          <w:p w14:paraId="7550262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24,75</w:t>
            </w:r>
          </w:p>
        </w:tc>
        <w:tc>
          <w:tcPr>
            <w:tcW w:w="690" w:type="dxa"/>
            <w:tcBorders>
              <w:top w:val="single" w:sz="4" w:space="0" w:color="auto"/>
              <w:left w:val="nil"/>
              <w:bottom w:val="single" w:sz="4" w:space="0" w:color="auto"/>
              <w:right w:val="single" w:sz="4" w:space="0" w:color="000000"/>
            </w:tcBorders>
            <w:shd w:val="clear" w:color="auto" w:fill="auto"/>
            <w:vAlign w:val="bottom"/>
          </w:tcPr>
          <w:p w14:paraId="1ED4366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75,25</w:t>
            </w:r>
          </w:p>
        </w:tc>
        <w:tc>
          <w:tcPr>
            <w:tcW w:w="59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38DD7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20,16</w:t>
            </w:r>
          </w:p>
        </w:tc>
        <w:tc>
          <w:tcPr>
            <w:tcW w:w="597" w:type="dxa"/>
            <w:gridSpan w:val="2"/>
            <w:tcBorders>
              <w:top w:val="single" w:sz="4" w:space="0" w:color="auto"/>
              <w:left w:val="nil"/>
              <w:bottom w:val="single" w:sz="4" w:space="0" w:color="auto"/>
              <w:right w:val="single" w:sz="4" w:space="0" w:color="000000"/>
            </w:tcBorders>
            <w:shd w:val="clear" w:color="auto" w:fill="auto"/>
            <w:vAlign w:val="bottom"/>
          </w:tcPr>
          <w:p w14:paraId="769537A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79,84</w:t>
            </w:r>
          </w:p>
        </w:tc>
        <w:tc>
          <w:tcPr>
            <w:tcW w:w="6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860E6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21,58</w:t>
            </w:r>
          </w:p>
        </w:tc>
        <w:tc>
          <w:tcPr>
            <w:tcW w:w="647" w:type="dxa"/>
            <w:gridSpan w:val="2"/>
            <w:tcBorders>
              <w:top w:val="single" w:sz="4" w:space="0" w:color="auto"/>
              <w:left w:val="nil"/>
              <w:bottom w:val="single" w:sz="4" w:space="0" w:color="auto"/>
              <w:right w:val="single" w:sz="4" w:space="0" w:color="000000"/>
            </w:tcBorders>
            <w:shd w:val="clear" w:color="auto" w:fill="auto"/>
            <w:vAlign w:val="bottom"/>
          </w:tcPr>
          <w:p w14:paraId="12E3CA4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78,42</w:t>
            </w:r>
          </w:p>
        </w:tc>
        <w:tc>
          <w:tcPr>
            <w:tcW w:w="6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D2FFF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44,66</w:t>
            </w:r>
          </w:p>
        </w:tc>
        <w:tc>
          <w:tcPr>
            <w:tcW w:w="690" w:type="dxa"/>
            <w:tcBorders>
              <w:top w:val="single" w:sz="4" w:space="0" w:color="auto"/>
              <w:left w:val="nil"/>
              <w:bottom w:val="single" w:sz="4" w:space="0" w:color="auto"/>
              <w:right w:val="single" w:sz="4" w:space="0" w:color="000000"/>
            </w:tcBorders>
            <w:shd w:val="clear" w:color="auto" w:fill="auto"/>
            <w:vAlign w:val="bottom"/>
          </w:tcPr>
          <w:p w14:paraId="04B2BD9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55,34</w:t>
            </w:r>
          </w:p>
        </w:tc>
        <w:tc>
          <w:tcPr>
            <w:tcW w:w="688" w:type="dxa"/>
            <w:tcBorders>
              <w:top w:val="single" w:sz="4" w:space="0" w:color="auto"/>
              <w:left w:val="nil"/>
              <w:bottom w:val="single" w:sz="4" w:space="0" w:color="auto"/>
              <w:right w:val="single" w:sz="4" w:space="0" w:color="000000"/>
            </w:tcBorders>
            <w:shd w:val="clear" w:color="auto" w:fill="auto"/>
            <w:noWrap/>
            <w:vAlign w:val="bottom"/>
            <w:hideMark/>
          </w:tcPr>
          <w:p w14:paraId="581F097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20,25</w:t>
            </w:r>
          </w:p>
        </w:tc>
        <w:tc>
          <w:tcPr>
            <w:tcW w:w="777" w:type="dxa"/>
            <w:gridSpan w:val="2"/>
            <w:tcBorders>
              <w:top w:val="single" w:sz="4" w:space="0" w:color="auto"/>
              <w:left w:val="nil"/>
              <w:bottom w:val="single" w:sz="4" w:space="0" w:color="auto"/>
              <w:right w:val="single" w:sz="4" w:space="0" w:color="000000"/>
            </w:tcBorders>
            <w:shd w:val="clear" w:color="auto" w:fill="auto"/>
            <w:vAlign w:val="bottom"/>
          </w:tcPr>
          <w:p w14:paraId="39B9FC8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79,75</w:t>
            </w:r>
          </w:p>
        </w:tc>
        <w:tc>
          <w:tcPr>
            <w:tcW w:w="608" w:type="dxa"/>
            <w:tcBorders>
              <w:top w:val="nil"/>
              <w:left w:val="nil"/>
              <w:bottom w:val="nil"/>
              <w:right w:val="nil"/>
            </w:tcBorders>
            <w:shd w:val="clear" w:color="auto" w:fill="auto"/>
            <w:noWrap/>
            <w:vAlign w:val="bottom"/>
            <w:hideMark/>
          </w:tcPr>
          <w:p w14:paraId="2F18D381" w14:textId="77777777" w:rsidR="00D86853" w:rsidRPr="000C3BEC" w:rsidRDefault="00D86853" w:rsidP="00E019D4">
            <w:pPr>
              <w:spacing w:after="0" w:line="360" w:lineRule="auto"/>
              <w:jc w:val="both"/>
              <w:rPr>
                <w:rFonts w:ascii="Gill Sans MT" w:eastAsia="Calibri" w:hAnsi="Gill Sans MT" w:cs="Arial"/>
                <w:sz w:val="28"/>
                <w:szCs w:val="28"/>
                <w:lang w:eastAsia="fr-FR"/>
              </w:rPr>
            </w:pPr>
          </w:p>
        </w:tc>
      </w:tr>
    </w:tbl>
    <w:p w14:paraId="776CF202" w14:textId="77777777" w:rsidR="00D86853" w:rsidRPr="000C3BEC" w:rsidRDefault="00D86853" w:rsidP="00E019D4">
      <w:pPr>
        <w:spacing w:after="200" w:line="360" w:lineRule="auto"/>
        <w:jc w:val="both"/>
        <w:rPr>
          <w:rFonts w:ascii="Gill Sans MT" w:eastAsia="Batang" w:hAnsi="Gill Sans MT" w:cs="Arial"/>
          <w:sz w:val="28"/>
          <w:szCs w:val="28"/>
        </w:rPr>
      </w:pPr>
      <w:r w:rsidRPr="000C3BEC">
        <w:rPr>
          <w:rFonts w:ascii="Gill Sans MT" w:eastAsia="Batang" w:hAnsi="Gill Sans MT" w:cs="Arial"/>
          <w:sz w:val="28"/>
          <w:szCs w:val="28"/>
        </w:rPr>
        <w:t>Source : MDPHASG</w:t>
      </w:r>
    </w:p>
    <w:p w14:paraId="298D343C" w14:textId="77777777" w:rsidR="00D86853" w:rsidRPr="000C3BEC" w:rsidRDefault="001D4C56" w:rsidP="00E019D4">
      <w:pPr>
        <w:keepNext/>
        <w:keepLines/>
        <w:spacing w:before="480" w:after="0" w:line="360" w:lineRule="auto"/>
        <w:jc w:val="both"/>
        <w:outlineLvl w:val="0"/>
        <w:rPr>
          <w:rFonts w:ascii="Gill Sans MT" w:eastAsia="Batang" w:hAnsi="Gill Sans MT" w:cs="Arial"/>
          <w:b/>
          <w:bCs/>
          <w:sz w:val="28"/>
          <w:szCs w:val="28"/>
        </w:rPr>
      </w:pPr>
      <w:bookmarkStart w:id="68" w:name="_Toc482023582"/>
      <w:bookmarkStart w:id="69" w:name="_Toc516563022"/>
      <w:bookmarkStart w:id="70" w:name="_Toc49813453"/>
      <w:bookmarkStart w:id="71" w:name="_Toc49814353"/>
      <w:bookmarkStart w:id="72" w:name="_Toc51068575"/>
      <w:r w:rsidRPr="000C3BEC">
        <w:rPr>
          <w:rFonts w:ascii="Gill Sans MT" w:eastAsia="Times New Roman" w:hAnsi="Gill Sans MT" w:cs="Arial"/>
          <w:b/>
          <w:bCs/>
          <w:sz w:val="28"/>
          <w:szCs w:val="28"/>
        </w:rPr>
        <w:t>Tableau N°</w:t>
      </w:r>
      <w:r w:rsidR="00D86853" w:rsidRPr="000C3BEC">
        <w:rPr>
          <w:rFonts w:ascii="Gill Sans MT" w:eastAsia="Batang" w:hAnsi="Gill Sans MT" w:cs="Arial"/>
          <w:b/>
          <w:bCs/>
          <w:sz w:val="28"/>
          <w:szCs w:val="28"/>
        </w:rPr>
        <w:t>4 : Synthèse des effectifs par types de violences</w:t>
      </w:r>
      <w:bookmarkEnd w:id="68"/>
      <w:bookmarkEnd w:id="69"/>
      <w:bookmarkEnd w:id="70"/>
      <w:bookmarkEnd w:id="71"/>
      <w:bookmarkEnd w:id="72"/>
    </w:p>
    <w:tbl>
      <w:tblPr>
        <w:tblW w:w="0" w:type="auto"/>
        <w:tblInd w:w="55" w:type="dxa"/>
        <w:tblCellMar>
          <w:left w:w="70" w:type="dxa"/>
          <w:right w:w="70" w:type="dxa"/>
        </w:tblCellMar>
        <w:tblLook w:val="04A0" w:firstRow="1" w:lastRow="0" w:firstColumn="1" w:lastColumn="0" w:noHBand="0" w:noVBand="1"/>
      </w:tblPr>
      <w:tblGrid>
        <w:gridCol w:w="673"/>
        <w:gridCol w:w="1142"/>
        <w:gridCol w:w="1195"/>
        <w:gridCol w:w="1564"/>
        <w:gridCol w:w="1769"/>
        <w:gridCol w:w="956"/>
        <w:gridCol w:w="1708"/>
      </w:tblGrid>
      <w:tr w:rsidR="000C3BEC" w:rsidRPr="000C3BEC" w14:paraId="5E8E60D7" w14:textId="77777777" w:rsidTr="00D86853">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199ED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2013</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14:paraId="56F05F8C"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sz w:val="28"/>
                <w:szCs w:val="28"/>
                <w:lang w:eastAsia="fr-FR"/>
              </w:rPr>
              <w:t>SYNTHESE</w:t>
            </w:r>
          </w:p>
        </w:tc>
      </w:tr>
      <w:tr w:rsidR="000C3BEC" w:rsidRPr="000C3BEC" w14:paraId="226002D6" w14:textId="77777777" w:rsidTr="00D86853">
        <w:trPr>
          <w:trHeight w:val="37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725EFE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14:paraId="25720614"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Types de violences</w:t>
            </w:r>
          </w:p>
        </w:tc>
      </w:tr>
      <w:tr w:rsidR="000C3BEC" w:rsidRPr="000C3BEC" w14:paraId="6D0F017F" w14:textId="77777777" w:rsidTr="00D86853">
        <w:trPr>
          <w:trHeight w:val="720"/>
        </w:trPr>
        <w:tc>
          <w:tcPr>
            <w:tcW w:w="0" w:type="auto"/>
            <w:vMerge/>
            <w:tcBorders>
              <w:top w:val="single" w:sz="8" w:space="0" w:color="auto"/>
              <w:left w:val="single" w:sz="4" w:space="0" w:color="auto"/>
              <w:bottom w:val="single" w:sz="4" w:space="0" w:color="000000"/>
              <w:right w:val="single" w:sz="4" w:space="0" w:color="auto"/>
            </w:tcBorders>
            <w:shd w:val="clear" w:color="auto" w:fill="auto"/>
            <w:vAlign w:val="center"/>
            <w:hideMark/>
          </w:tcPr>
          <w:p w14:paraId="58598FDA"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F07C4D"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Sexuelles</w:t>
            </w:r>
          </w:p>
        </w:tc>
        <w:tc>
          <w:tcPr>
            <w:tcW w:w="0" w:type="auto"/>
            <w:tcBorders>
              <w:top w:val="nil"/>
              <w:left w:val="nil"/>
              <w:bottom w:val="single" w:sz="4" w:space="0" w:color="auto"/>
              <w:right w:val="single" w:sz="4" w:space="0" w:color="auto"/>
            </w:tcBorders>
            <w:shd w:val="clear" w:color="auto" w:fill="auto"/>
            <w:noWrap/>
            <w:vAlign w:val="center"/>
            <w:hideMark/>
          </w:tcPr>
          <w:p w14:paraId="6ADD9B9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Physiques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A604C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Socio-économiques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125747"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Psychologiques</w:t>
            </w:r>
          </w:p>
        </w:tc>
        <w:tc>
          <w:tcPr>
            <w:tcW w:w="0" w:type="auto"/>
            <w:tcBorders>
              <w:top w:val="nil"/>
              <w:left w:val="nil"/>
              <w:bottom w:val="single" w:sz="4" w:space="0" w:color="auto"/>
              <w:right w:val="single" w:sz="4" w:space="0" w:color="auto"/>
            </w:tcBorders>
            <w:shd w:val="clear" w:color="auto" w:fill="auto"/>
            <w:vAlign w:val="center"/>
            <w:hideMark/>
          </w:tcPr>
          <w:p w14:paraId="48AB2AD7"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Tueries</w:t>
            </w:r>
          </w:p>
        </w:tc>
        <w:tc>
          <w:tcPr>
            <w:tcW w:w="0" w:type="auto"/>
            <w:tcBorders>
              <w:top w:val="nil"/>
              <w:left w:val="nil"/>
              <w:bottom w:val="single" w:sz="4" w:space="0" w:color="auto"/>
              <w:right w:val="single" w:sz="4" w:space="0" w:color="auto"/>
            </w:tcBorders>
            <w:shd w:val="clear" w:color="auto" w:fill="auto"/>
            <w:noWrap/>
            <w:vAlign w:val="center"/>
            <w:hideMark/>
          </w:tcPr>
          <w:p w14:paraId="6997511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roofErr w:type="gramStart"/>
            <w:r w:rsidRPr="000C3BEC">
              <w:rPr>
                <w:rFonts w:ascii="Gill Sans MT" w:eastAsia="Calibri" w:hAnsi="Gill Sans MT" w:cs="Arial"/>
                <w:b/>
                <w:bCs/>
                <w:sz w:val="28"/>
                <w:szCs w:val="28"/>
                <w:lang w:eastAsia="fr-FR"/>
              </w:rPr>
              <w:t>Total  Général</w:t>
            </w:r>
            <w:proofErr w:type="gramEnd"/>
          </w:p>
        </w:tc>
      </w:tr>
      <w:tr w:rsidR="000C3BEC" w:rsidRPr="000C3BEC" w14:paraId="68E114B9" w14:textId="77777777" w:rsidTr="00D86853">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96809"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H</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AD907B3"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14:paraId="63091D3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 </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B1BF5C"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1070F1B"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6DB3AD3"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6C9D73"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 </w:t>
            </w:r>
          </w:p>
        </w:tc>
      </w:tr>
      <w:tr w:rsidR="000C3BEC" w:rsidRPr="000C3BEC" w14:paraId="0C7BD87B" w14:textId="77777777" w:rsidTr="00D86853">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E4F625"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F</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73C3A35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14:paraId="335EE9E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5B40D2F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60EAD5A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14:paraId="2C12514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5C5488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 </w:t>
            </w:r>
          </w:p>
        </w:tc>
      </w:tr>
      <w:tr w:rsidR="000C3BEC" w:rsidRPr="000C3BEC" w14:paraId="1DDDC557" w14:textId="77777777" w:rsidTr="00D86853">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2CA913"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lastRenderedPageBreak/>
              <w:t>TOT</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7A5EEED4"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2538</w:t>
            </w:r>
          </w:p>
        </w:tc>
        <w:tc>
          <w:tcPr>
            <w:tcW w:w="0" w:type="auto"/>
            <w:tcBorders>
              <w:top w:val="nil"/>
              <w:left w:val="nil"/>
              <w:bottom w:val="single" w:sz="4" w:space="0" w:color="auto"/>
              <w:right w:val="single" w:sz="4" w:space="0" w:color="auto"/>
            </w:tcBorders>
            <w:shd w:val="clear" w:color="auto" w:fill="auto"/>
            <w:vAlign w:val="bottom"/>
            <w:hideMark/>
          </w:tcPr>
          <w:p w14:paraId="26FD2C4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3967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59999EC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6595</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756C139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6393</w:t>
            </w:r>
          </w:p>
        </w:tc>
        <w:tc>
          <w:tcPr>
            <w:tcW w:w="0" w:type="auto"/>
            <w:tcBorders>
              <w:top w:val="nil"/>
              <w:left w:val="nil"/>
              <w:bottom w:val="single" w:sz="4" w:space="0" w:color="auto"/>
              <w:right w:val="single" w:sz="4" w:space="0" w:color="auto"/>
            </w:tcBorders>
            <w:shd w:val="clear" w:color="auto" w:fill="auto"/>
            <w:vAlign w:val="bottom"/>
            <w:hideMark/>
          </w:tcPr>
          <w:p w14:paraId="4E38CB5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37</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73DDC50F"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19530</w:t>
            </w:r>
          </w:p>
        </w:tc>
      </w:tr>
      <w:tr w:rsidR="000C3BEC" w:rsidRPr="000C3BEC" w14:paraId="1226783F" w14:textId="77777777" w:rsidTr="00D86853">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85BDE"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2014</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358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 xml:space="preserve">Types de violences </w:t>
            </w:r>
          </w:p>
        </w:tc>
      </w:tr>
      <w:tr w:rsidR="000C3BEC" w:rsidRPr="000C3BEC" w14:paraId="1319BDE0" w14:textId="77777777" w:rsidTr="00D86853">
        <w:trPr>
          <w:trHeight w:val="7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FCF64"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242C9B"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Sexuelles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D02B20"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Physiques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324FF"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Socio-économiques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7F113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Psychologiques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C46F3B"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Tueries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CEBF4C3"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Total Général</w:t>
            </w:r>
          </w:p>
        </w:tc>
      </w:tr>
      <w:tr w:rsidR="000C3BEC" w:rsidRPr="000C3BEC" w14:paraId="5AB08451" w14:textId="77777777" w:rsidTr="00D86853">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5F67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H</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D1D26F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56</w:t>
            </w:r>
          </w:p>
        </w:tc>
        <w:tc>
          <w:tcPr>
            <w:tcW w:w="0" w:type="auto"/>
            <w:tcBorders>
              <w:top w:val="nil"/>
              <w:left w:val="nil"/>
              <w:bottom w:val="single" w:sz="4" w:space="0" w:color="auto"/>
              <w:right w:val="single" w:sz="4" w:space="0" w:color="auto"/>
            </w:tcBorders>
            <w:shd w:val="clear" w:color="auto" w:fill="auto"/>
            <w:noWrap/>
            <w:vAlign w:val="center"/>
            <w:hideMark/>
          </w:tcPr>
          <w:p w14:paraId="426DD077"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601</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E3382E"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1020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CEEF31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949</w:t>
            </w:r>
          </w:p>
        </w:tc>
        <w:tc>
          <w:tcPr>
            <w:tcW w:w="0" w:type="auto"/>
            <w:tcBorders>
              <w:top w:val="nil"/>
              <w:left w:val="nil"/>
              <w:bottom w:val="single" w:sz="4" w:space="0" w:color="auto"/>
              <w:right w:val="single" w:sz="4" w:space="0" w:color="auto"/>
            </w:tcBorders>
            <w:shd w:val="clear" w:color="auto" w:fill="auto"/>
            <w:vAlign w:val="center"/>
            <w:hideMark/>
          </w:tcPr>
          <w:p w14:paraId="25F14E1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4CB46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2650</w:t>
            </w:r>
          </w:p>
        </w:tc>
      </w:tr>
      <w:tr w:rsidR="000C3BEC" w:rsidRPr="000C3BEC" w14:paraId="75D10A22" w14:textId="77777777" w:rsidTr="00D86853">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D0EF2B"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F</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2A7412F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1173</w:t>
            </w:r>
          </w:p>
        </w:tc>
        <w:tc>
          <w:tcPr>
            <w:tcW w:w="0" w:type="auto"/>
            <w:tcBorders>
              <w:top w:val="nil"/>
              <w:left w:val="nil"/>
              <w:bottom w:val="single" w:sz="4" w:space="0" w:color="auto"/>
              <w:right w:val="single" w:sz="4" w:space="0" w:color="auto"/>
            </w:tcBorders>
            <w:shd w:val="clear" w:color="auto" w:fill="auto"/>
            <w:vAlign w:val="bottom"/>
            <w:hideMark/>
          </w:tcPr>
          <w:p w14:paraId="42099A5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2277</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05724C4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4154</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0CE414E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3646</w:t>
            </w:r>
          </w:p>
        </w:tc>
        <w:tc>
          <w:tcPr>
            <w:tcW w:w="0" w:type="auto"/>
            <w:tcBorders>
              <w:top w:val="nil"/>
              <w:left w:val="nil"/>
              <w:bottom w:val="single" w:sz="4" w:space="0" w:color="auto"/>
              <w:right w:val="single" w:sz="4" w:space="0" w:color="auto"/>
            </w:tcBorders>
            <w:shd w:val="clear" w:color="auto" w:fill="auto"/>
            <w:vAlign w:val="bottom"/>
            <w:hideMark/>
          </w:tcPr>
          <w:p w14:paraId="2501EF9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66</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650D38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11316</w:t>
            </w:r>
          </w:p>
        </w:tc>
      </w:tr>
      <w:tr w:rsidR="000C3BEC" w:rsidRPr="000C3BEC" w14:paraId="2D41B409" w14:textId="77777777" w:rsidTr="00D86853">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7EBDD9"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TOT</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6C4625A4"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1229</w:t>
            </w:r>
          </w:p>
        </w:tc>
        <w:tc>
          <w:tcPr>
            <w:tcW w:w="0" w:type="auto"/>
            <w:tcBorders>
              <w:top w:val="nil"/>
              <w:left w:val="nil"/>
              <w:bottom w:val="single" w:sz="4" w:space="0" w:color="auto"/>
              <w:right w:val="single" w:sz="4" w:space="0" w:color="auto"/>
            </w:tcBorders>
            <w:shd w:val="clear" w:color="auto" w:fill="auto"/>
            <w:vAlign w:val="bottom"/>
            <w:hideMark/>
          </w:tcPr>
          <w:p w14:paraId="5A1EEF8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2878</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6FD6E321"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5174</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21D45CD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4595</w:t>
            </w:r>
          </w:p>
        </w:tc>
        <w:tc>
          <w:tcPr>
            <w:tcW w:w="0" w:type="auto"/>
            <w:tcBorders>
              <w:top w:val="nil"/>
              <w:left w:val="nil"/>
              <w:bottom w:val="single" w:sz="4" w:space="0" w:color="auto"/>
              <w:right w:val="single" w:sz="4" w:space="0" w:color="auto"/>
            </w:tcBorders>
            <w:shd w:val="clear" w:color="auto" w:fill="auto"/>
            <w:vAlign w:val="bottom"/>
            <w:hideMark/>
          </w:tcPr>
          <w:p w14:paraId="6AFA03F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476D122"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13966</w:t>
            </w:r>
          </w:p>
        </w:tc>
      </w:tr>
      <w:tr w:rsidR="000C3BEC" w:rsidRPr="000C3BEC" w14:paraId="04836AC5" w14:textId="77777777" w:rsidTr="00D86853">
        <w:trPr>
          <w:trHeight w:val="3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CA476F7"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2015</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14:paraId="5C74B653"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 xml:space="preserve">Types de violences </w:t>
            </w:r>
          </w:p>
        </w:tc>
      </w:tr>
      <w:tr w:rsidR="000C3BEC" w:rsidRPr="000C3BEC" w14:paraId="016F1B95" w14:textId="77777777" w:rsidTr="00D86853">
        <w:trPr>
          <w:trHeight w:val="81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0A3A829"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770742"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Sexuelles</w:t>
            </w:r>
          </w:p>
        </w:tc>
        <w:tc>
          <w:tcPr>
            <w:tcW w:w="0" w:type="auto"/>
            <w:tcBorders>
              <w:top w:val="nil"/>
              <w:left w:val="nil"/>
              <w:bottom w:val="single" w:sz="4" w:space="0" w:color="auto"/>
              <w:right w:val="single" w:sz="4" w:space="0" w:color="auto"/>
            </w:tcBorders>
            <w:shd w:val="clear" w:color="auto" w:fill="auto"/>
            <w:noWrap/>
            <w:vAlign w:val="center"/>
            <w:hideMark/>
          </w:tcPr>
          <w:p w14:paraId="2E5E4B1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Physiques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7287B7"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Socio-économiques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CD6EB1"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Psychologiques</w:t>
            </w:r>
          </w:p>
        </w:tc>
        <w:tc>
          <w:tcPr>
            <w:tcW w:w="0" w:type="auto"/>
            <w:tcBorders>
              <w:top w:val="nil"/>
              <w:left w:val="nil"/>
              <w:bottom w:val="single" w:sz="4" w:space="0" w:color="auto"/>
              <w:right w:val="single" w:sz="4" w:space="0" w:color="auto"/>
            </w:tcBorders>
            <w:shd w:val="clear" w:color="auto" w:fill="auto"/>
            <w:vAlign w:val="center"/>
            <w:hideMark/>
          </w:tcPr>
          <w:p w14:paraId="1A1C55D8"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Tueries</w:t>
            </w:r>
          </w:p>
        </w:tc>
        <w:tc>
          <w:tcPr>
            <w:tcW w:w="0" w:type="auto"/>
            <w:tcBorders>
              <w:top w:val="nil"/>
              <w:left w:val="nil"/>
              <w:bottom w:val="single" w:sz="4" w:space="0" w:color="auto"/>
              <w:right w:val="single" w:sz="4" w:space="0" w:color="auto"/>
            </w:tcBorders>
            <w:shd w:val="clear" w:color="auto" w:fill="auto"/>
            <w:noWrap/>
            <w:vAlign w:val="center"/>
            <w:hideMark/>
          </w:tcPr>
          <w:p w14:paraId="4C15F544"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Total Général</w:t>
            </w:r>
          </w:p>
        </w:tc>
      </w:tr>
      <w:tr w:rsidR="000C3BEC" w:rsidRPr="000C3BEC" w14:paraId="293AF167" w14:textId="77777777" w:rsidTr="00D86853">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1C97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H</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41BC09C"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69</w:t>
            </w:r>
          </w:p>
        </w:tc>
        <w:tc>
          <w:tcPr>
            <w:tcW w:w="0" w:type="auto"/>
            <w:tcBorders>
              <w:top w:val="nil"/>
              <w:left w:val="nil"/>
              <w:bottom w:val="single" w:sz="4" w:space="0" w:color="auto"/>
              <w:right w:val="single" w:sz="4" w:space="0" w:color="auto"/>
            </w:tcBorders>
            <w:shd w:val="clear" w:color="auto" w:fill="auto"/>
            <w:noWrap/>
            <w:vAlign w:val="center"/>
            <w:hideMark/>
          </w:tcPr>
          <w:p w14:paraId="67B9243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899</w:t>
            </w:r>
          </w:p>
        </w:tc>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AEED54"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1303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5D394D3"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1228</w:t>
            </w:r>
          </w:p>
        </w:tc>
        <w:tc>
          <w:tcPr>
            <w:tcW w:w="0" w:type="auto"/>
            <w:tcBorders>
              <w:top w:val="nil"/>
              <w:left w:val="nil"/>
              <w:bottom w:val="single" w:sz="4" w:space="0" w:color="auto"/>
              <w:right w:val="single" w:sz="4" w:space="0" w:color="auto"/>
            </w:tcBorders>
            <w:shd w:val="clear" w:color="auto" w:fill="auto"/>
            <w:vAlign w:val="center"/>
            <w:hideMark/>
          </w:tcPr>
          <w:p w14:paraId="210105F2"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4DDD9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3540</w:t>
            </w:r>
          </w:p>
        </w:tc>
      </w:tr>
      <w:tr w:rsidR="000C3BEC" w:rsidRPr="000C3BEC" w14:paraId="155B980C" w14:textId="77777777" w:rsidTr="00D86853">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4BC672"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F</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5708EEE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1558</w:t>
            </w:r>
          </w:p>
        </w:tc>
        <w:tc>
          <w:tcPr>
            <w:tcW w:w="0" w:type="auto"/>
            <w:tcBorders>
              <w:top w:val="nil"/>
              <w:left w:val="nil"/>
              <w:bottom w:val="single" w:sz="4" w:space="0" w:color="auto"/>
              <w:right w:val="single" w:sz="4" w:space="0" w:color="auto"/>
            </w:tcBorders>
            <w:shd w:val="clear" w:color="auto" w:fill="auto"/>
            <w:vAlign w:val="bottom"/>
            <w:hideMark/>
          </w:tcPr>
          <w:p w14:paraId="0CC339C5"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2732</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388BE01B"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5158</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692145B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4461</w:t>
            </w:r>
          </w:p>
        </w:tc>
        <w:tc>
          <w:tcPr>
            <w:tcW w:w="0" w:type="auto"/>
            <w:tcBorders>
              <w:top w:val="nil"/>
              <w:left w:val="nil"/>
              <w:bottom w:val="single" w:sz="4" w:space="0" w:color="auto"/>
              <w:right w:val="single" w:sz="4" w:space="0" w:color="auto"/>
            </w:tcBorders>
            <w:shd w:val="clear" w:color="auto" w:fill="auto"/>
            <w:vAlign w:val="bottom"/>
            <w:hideMark/>
          </w:tcPr>
          <w:p w14:paraId="3C7CA2D9"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54</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480341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13963</w:t>
            </w:r>
          </w:p>
        </w:tc>
      </w:tr>
      <w:tr w:rsidR="000C3BEC" w:rsidRPr="000C3BEC" w14:paraId="40AC94BC" w14:textId="77777777" w:rsidTr="00D86853">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E4CC96" w14:textId="77777777" w:rsidR="00D86853" w:rsidRPr="000C3BEC" w:rsidRDefault="00D86853" w:rsidP="00E019D4">
            <w:pPr>
              <w:spacing w:after="0" w:line="360" w:lineRule="auto"/>
              <w:jc w:val="both"/>
              <w:rPr>
                <w:rFonts w:ascii="Gill Sans MT" w:eastAsia="Calibri" w:hAnsi="Gill Sans MT" w:cs="Arial"/>
                <w:b/>
                <w:bCs/>
                <w:sz w:val="28"/>
                <w:szCs w:val="28"/>
                <w:lang w:eastAsia="fr-FR"/>
              </w:rPr>
            </w:pPr>
            <w:r w:rsidRPr="000C3BEC">
              <w:rPr>
                <w:rFonts w:ascii="Gill Sans MT" w:eastAsia="Calibri" w:hAnsi="Gill Sans MT" w:cs="Arial"/>
                <w:b/>
                <w:bCs/>
                <w:sz w:val="28"/>
                <w:szCs w:val="28"/>
                <w:lang w:eastAsia="fr-FR"/>
              </w:rPr>
              <w:t>TOT</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65899A97"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1627</w:t>
            </w:r>
          </w:p>
        </w:tc>
        <w:tc>
          <w:tcPr>
            <w:tcW w:w="0" w:type="auto"/>
            <w:tcBorders>
              <w:top w:val="nil"/>
              <w:left w:val="nil"/>
              <w:bottom w:val="single" w:sz="4" w:space="0" w:color="auto"/>
              <w:right w:val="single" w:sz="4" w:space="0" w:color="auto"/>
            </w:tcBorders>
            <w:shd w:val="clear" w:color="auto" w:fill="auto"/>
            <w:vAlign w:val="bottom"/>
            <w:hideMark/>
          </w:tcPr>
          <w:p w14:paraId="6AFC75AF"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3631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723BAAD0"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6461</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7614F1A8"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5689</w:t>
            </w:r>
          </w:p>
        </w:tc>
        <w:tc>
          <w:tcPr>
            <w:tcW w:w="0" w:type="auto"/>
            <w:tcBorders>
              <w:top w:val="nil"/>
              <w:left w:val="nil"/>
              <w:bottom w:val="single" w:sz="4" w:space="0" w:color="auto"/>
              <w:right w:val="single" w:sz="4" w:space="0" w:color="auto"/>
            </w:tcBorders>
            <w:shd w:val="clear" w:color="auto" w:fill="auto"/>
            <w:vAlign w:val="bottom"/>
            <w:hideMark/>
          </w:tcPr>
          <w:p w14:paraId="1C87C33A" w14:textId="77777777" w:rsidR="00D86853" w:rsidRPr="000C3BEC" w:rsidRDefault="00D86853" w:rsidP="00E019D4">
            <w:pPr>
              <w:spacing w:after="0" w:line="360" w:lineRule="auto"/>
              <w:jc w:val="both"/>
              <w:rPr>
                <w:rFonts w:ascii="Gill Sans MT" w:eastAsia="Calibri" w:hAnsi="Gill Sans MT" w:cs="Arial"/>
                <w:sz w:val="28"/>
                <w:szCs w:val="28"/>
                <w:lang w:eastAsia="fr-FR"/>
              </w:rPr>
            </w:pPr>
            <w:r w:rsidRPr="000C3BEC">
              <w:rPr>
                <w:rFonts w:ascii="Gill Sans MT" w:eastAsia="Calibri" w:hAnsi="Gill Sans MT" w:cs="Arial"/>
                <w:sz w:val="28"/>
                <w:szCs w:val="28"/>
                <w:lang w:eastAsia="fr-FR"/>
              </w:rPr>
              <w:t>95</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F595207" w14:textId="77777777" w:rsidR="00D86853" w:rsidRPr="000C3BEC" w:rsidRDefault="00D86853" w:rsidP="00E019D4">
            <w:pPr>
              <w:spacing w:after="0" w:line="360" w:lineRule="auto"/>
              <w:jc w:val="both"/>
              <w:rPr>
                <w:rFonts w:ascii="Gill Sans MT" w:eastAsia="Calibri" w:hAnsi="Gill Sans MT" w:cs="Arial"/>
                <w:b/>
                <w:sz w:val="28"/>
                <w:szCs w:val="28"/>
                <w:lang w:eastAsia="fr-FR"/>
              </w:rPr>
            </w:pPr>
            <w:r w:rsidRPr="000C3BEC">
              <w:rPr>
                <w:rFonts w:ascii="Gill Sans MT" w:eastAsia="Calibri" w:hAnsi="Gill Sans MT" w:cs="Arial"/>
                <w:b/>
                <w:sz w:val="28"/>
                <w:szCs w:val="28"/>
                <w:lang w:eastAsia="fr-FR"/>
              </w:rPr>
              <w:t>17504</w:t>
            </w:r>
          </w:p>
        </w:tc>
      </w:tr>
    </w:tbl>
    <w:p w14:paraId="37D2C0FF" w14:textId="77777777" w:rsidR="00D86853" w:rsidRPr="000C3BEC" w:rsidRDefault="00D86853" w:rsidP="00E019D4">
      <w:pPr>
        <w:spacing w:after="200" w:line="360" w:lineRule="auto"/>
        <w:jc w:val="both"/>
        <w:rPr>
          <w:rFonts w:ascii="Gill Sans MT" w:eastAsia="Batang" w:hAnsi="Gill Sans MT" w:cs="Arial"/>
          <w:sz w:val="28"/>
          <w:szCs w:val="28"/>
        </w:rPr>
      </w:pPr>
      <w:r w:rsidRPr="000C3BEC">
        <w:rPr>
          <w:rFonts w:ascii="Gill Sans MT" w:eastAsia="Batang" w:hAnsi="Gill Sans MT" w:cs="Arial"/>
          <w:sz w:val="28"/>
          <w:szCs w:val="28"/>
        </w:rPr>
        <w:t>Source : MDPHASG</w:t>
      </w:r>
    </w:p>
    <w:p w14:paraId="2B42C22B" w14:textId="77777777" w:rsidR="00D86853" w:rsidRPr="000C3BEC" w:rsidRDefault="001D4C56" w:rsidP="00E019D4">
      <w:pPr>
        <w:keepNext/>
        <w:keepLines/>
        <w:spacing w:before="480" w:after="0" w:line="360" w:lineRule="auto"/>
        <w:jc w:val="both"/>
        <w:outlineLvl w:val="0"/>
        <w:rPr>
          <w:rFonts w:ascii="Gill Sans MT" w:eastAsia="Times New Roman" w:hAnsi="Gill Sans MT" w:cs="Arial"/>
          <w:b/>
          <w:bCs/>
          <w:sz w:val="28"/>
          <w:szCs w:val="28"/>
        </w:rPr>
      </w:pPr>
      <w:bookmarkStart w:id="73" w:name="_Toc482023583"/>
      <w:bookmarkStart w:id="74" w:name="_Toc516563023"/>
      <w:bookmarkStart w:id="75" w:name="_Toc49813454"/>
      <w:bookmarkStart w:id="76" w:name="_Toc49814354"/>
      <w:bookmarkStart w:id="77" w:name="_Toc51068576"/>
      <w:r w:rsidRPr="000C3BEC">
        <w:rPr>
          <w:rFonts w:ascii="Gill Sans MT" w:eastAsia="Times New Roman" w:hAnsi="Gill Sans MT" w:cs="Arial"/>
          <w:b/>
          <w:bCs/>
          <w:sz w:val="28"/>
          <w:szCs w:val="28"/>
        </w:rPr>
        <w:t>Tableau N°</w:t>
      </w:r>
      <w:r w:rsidR="00D86853" w:rsidRPr="000C3BEC">
        <w:rPr>
          <w:rFonts w:ascii="Gill Sans MT" w:eastAsia="Times New Roman" w:hAnsi="Gill Sans MT" w:cs="Arial"/>
          <w:b/>
          <w:bCs/>
          <w:sz w:val="28"/>
          <w:szCs w:val="28"/>
        </w:rPr>
        <w:t>5. Grossesses non désirées en milieu scolaire</w:t>
      </w:r>
      <w:bookmarkEnd w:id="73"/>
      <w:bookmarkEnd w:id="74"/>
      <w:bookmarkEnd w:id="75"/>
      <w:bookmarkEnd w:id="76"/>
      <w:bookmarkEnd w:id="77"/>
      <w:r w:rsidR="00D86853" w:rsidRPr="000C3BEC">
        <w:rPr>
          <w:rFonts w:ascii="Gill Sans MT" w:eastAsia="Times New Roman" w:hAnsi="Gill Sans MT" w:cs="Arial"/>
          <w:b/>
          <w:b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1"/>
        <w:gridCol w:w="1397"/>
        <w:gridCol w:w="1141"/>
        <w:gridCol w:w="1371"/>
        <w:gridCol w:w="1397"/>
        <w:gridCol w:w="1141"/>
      </w:tblGrid>
      <w:tr w:rsidR="000C3BEC" w:rsidRPr="000C3BEC" w14:paraId="1E00E8D3" w14:textId="77777777" w:rsidTr="00D86853">
        <w:tc>
          <w:tcPr>
            <w:tcW w:w="1483" w:type="dxa"/>
            <w:shd w:val="clear" w:color="auto" w:fill="auto"/>
          </w:tcPr>
          <w:p w14:paraId="3B1FA2B2" w14:textId="77777777" w:rsidR="00D86853" w:rsidRPr="000C3BEC" w:rsidRDefault="00D86853" w:rsidP="00E019D4">
            <w:pPr>
              <w:spacing w:after="0" w:line="360" w:lineRule="auto"/>
              <w:jc w:val="both"/>
              <w:rPr>
                <w:rFonts w:ascii="Gill Sans MT" w:eastAsia="Calibri" w:hAnsi="Gill Sans MT" w:cs="Arial"/>
                <w:b/>
                <w:sz w:val="28"/>
                <w:szCs w:val="28"/>
              </w:rPr>
            </w:pPr>
          </w:p>
        </w:tc>
        <w:tc>
          <w:tcPr>
            <w:tcW w:w="3903" w:type="dxa"/>
            <w:gridSpan w:val="3"/>
            <w:shd w:val="clear" w:color="auto" w:fill="auto"/>
          </w:tcPr>
          <w:p w14:paraId="47B14D8C" w14:textId="77777777" w:rsidR="00D86853" w:rsidRPr="000C3BEC" w:rsidRDefault="00D86853" w:rsidP="00E019D4">
            <w:pPr>
              <w:spacing w:after="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 xml:space="preserve">Année scolaire 2012-2013 </w:t>
            </w:r>
          </w:p>
        </w:tc>
        <w:tc>
          <w:tcPr>
            <w:tcW w:w="3902" w:type="dxa"/>
            <w:gridSpan w:val="3"/>
            <w:shd w:val="clear" w:color="auto" w:fill="auto"/>
          </w:tcPr>
          <w:p w14:paraId="77F8C740" w14:textId="77777777" w:rsidR="00D86853" w:rsidRPr="000C3BEC" w:rsidRDefault="00D86853" w:rsidP="00E019D4">
            <w:pPr>
              <w:spacing w:after="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Année scolaire 2013-2014</w:t>
            </w:r>
          </w:p>
        </w:tc>
      </w:tr>
      <w:tr w:rsidR="000C3BEC" w:rsidRPr="000C3BEC" w14:paraId="68D75C31" w14:textId="77777777" w:rsidTr="00D86853">
        <w:tc>
          <w:tcPr>
            <w:tcW w:w="1483" w:type="dxa"/>
            <w:shd w:val="clear" w:color="auto" w:fill="auto"/>
          </w:tcPr>
          <w:p w14:paraId="23F0A2D2" w14:textId="77777777" w:rsidR="00D86853" w:rsidRPr="000C3BEC" w:rsidRDefault="00D86853" w:rsidP="00E019D4">
            <w:pPr>
              <w:spacing w:after="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 xml:space="preserve">Provinces </w:t>
            </w:r>
          </w:p>
        </w:tc>
        <w:tc>
          <w:tcPr>
            <w:tcW w:w="1551" w:type="dxa"/>
            <w:shd w:val="clear" w:color="auto" w:fill="auto"/>
          </w:tcPr>
          <w:p w14:paraId="61A326A8" w14:textId="77777777" w:rsidR="00D86853" w:rsidRPr="000C3BEC" w:rsidRDefault="00D86853" w:rsidP="00E019D4">
            <w:pPr>
              <w:spacing w:after="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N de filles engrossées au Primaire</w:t>
            </w:r>
          </w:p>
        </w:tc>
        <w:tc>
          <w:tcPr>
            <w:tcW w:w="1551" w:type="dxa"/>
            <w:shd w:val="clear" w:color="auto" w:fill="auto"/>
          </w:tcPr>
          <w:p w14:paraId="4B0EE91A" w14:textId="77777777" w:rsidR="00D86853" w:rsidRPr="000C3BEC" w:rsidRDefault="00D86853" w:rsidP="00E019D4">
            <w:pPr>
              <w:spacing w:after="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N de filles engrossées au Secondaire</w:t>
            </w:r>
          </w:p>
        </w:tc>
        <w:tc>
          <w:tcPr>
            <w:tcW w:w="801" w:type="dxa"/>
            <w:shd w:val="clear" w:color="auto" w:fill="auto"/>
          </w:tcPr>
          <w:p w14:paraId="16115DC5" w14:textId="77777777" w:rsidR="00D86853" w:rsidRPr="000C3BEC" w:rsidRDefault="00D86853" w:rsidP="00E019D4">
            <w:pPr>
              <w:spacing w:after="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 xml:space="preserve">Total </w:t>
            </w:r>
          </w:p>
        </w:tc>
        <w:tc>
          <w:tcPr>
            <w:tcW w:w="1551" w:type="dxa"/>
            <w:shd w:val="clear" w:color="auto" w:fill="auto"/>
          </w:tcPr>
          <w:p w14:paraId="33470172" w14:textId="77777777" w:rsidR="00D86853" w:rsidRPr="000C3BEC" w:rsidRDefault="00D86853" w:rsidP="00E019D4">
            <w:pPr>
              <w:spacing w:after="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N de filles engrossées au Primaire</w:t>
            </w:r>
          </w:p>
        </w:tc>
        <w:tc>
          <w:tcPr>
            <w:tcW w:w="1551" w:type="dxa"/>
            <w:shd w:val="clear" w:color="auto" w:fill="auto"/>
          </w:tcPr>
          <w:p w14:paraId="460F32B4" w14:textId="77777777" w:rsidR="00D86853" w:rsidRPr="000C3BEC" w:rsidRDefault="00D86853" w:rsidP="00E019D4">
            <w:pPr>
              <w:spacing w:after="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N de filles engrossées au Secondaire</w:t>
            </w:r>
          </w:p>
        </w:tc>
        <w:tc>
          <w:tcPr>
            <w:tcW w:w="800" w:type="dxa"/>
            <w:shd w:val="clear" w:color="auto" w:fill="auto"/>
          </w:tcPr>
          <w:p w14:paraId="5018F762" w14:textId="77777777" w:rsidR="00D86853" w:rsidRPr="000C3BEC" w:rsidRDefault="00D86853" w:rsidP="00E019D4">
            <w:pPr>
              <w:spacing w:after="0" w:line="360" w:lineRule="auto"/>
              <w:jc w:val="both"/>
              <w:rPr>
                <w:rFonts w:ascii="Gill Sans MT" w:eastAsia="Calibri" w:hAnsi="Gill Sans MT" w:cs="Arial"/>
                <w:b/>
                <w:sz w:val="28"/>
                <w:szCs w:val="28"/>
              </w:rPr>
            </w:pPr>
            <w:r w:rsidRPr="000C3BEC">
              <w:rPr>
                <w:rFonts w:ascii="Gill Sans MT" w:eastAsia="Calibri" w:hAnsi="Gill Sans MT" w:cs="Arial"/>
                <w:b/>
                <w:sz w:val="28"/>
                <w:szCs w:val="28"/>
              </w:rPr>
              <w:t xml:space="preserve">Total </w:t>
            </w:r>
          </w:p>
        </w:tc>
      </w:tr>
      <w:tr w:rsidR="000C3BEC" w:rsidRPr="000C3BEC" w14:paraId="247DB568" w14:textId="77777777" w:rsidTr="00D86853">
        <w:tc>
          <w:tcPr>
            <w:tcW w:w="1483" w:type="dxa"/>
            <w:shd w:val="clear" w:color="auto" w:fill="auto"/>
          </w:tcPr>
          <w:p w14:paraId="28F8ABBA"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lastRenderedPageBreak/>
              <w:t>Bubanza</w:t>
            </w:r>
            <w:proofErr w:type="spellEnd"/>
            <w:r w:rsidRPr="000C3BEC">
              <w:rPr>
                <w:rFonts w:ascii="Gill Sans MT" w:eastAsia="Calibri" w:hAnsi="Gill Sans MT" w:cs="Arial"/>
                <w:sz w:val="28"/>
                <w:szCs w:val="28"/>
              </w:rPr>
              <w:t xml:space="preserve"> </w:t>
            </w:r>
          </w:p>
        </w:tc>
        <w:tc>
          <w:tcPr>
            <w:tcW w:w="1551" w:type="dxa"/>
            <w:shd w:val="clear" w:color="auto" w:fill="auto"/>
          </w:tcPr>
          <w:p w14:paraId="66E0D5EF"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32</w:t>
            </w:r>
          </w:p>
        </w:tc>
        <w:tc>
          <w:tcPr>
            <w:tcW w:w="1551" w:type="dxa"/>
            <w:shd w:val="clear" w:color="auto" w:fill="auto"/>
          </w:tcPr>
          <w:p w14:paraId="5A7C2A15"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82</w:t>
            </w:r>
          </w:p>
        </w:tc>
        <w:tc>
          <w:tcPr>
            <w:tcW w:w="801" w:type="dxa"/>
            <w:shd w:val="clear" w:color="auto" w:fill="auto"/>
          </w:tcPr>
          <w:p w14:paraId="686755E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114</w:t>
            </w:r>
          </w:p>
        </w:tc>
        <w:tc>
          <w:tcPr>
            <w:tcW w:w="1551" w:type="dxa"/>
            <w:shd w:val="clear" w:color="auto" w:fill="auto"/>
          </w:tcPr>
          <w:p w14:paraId="5F5826F5"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21</w:t>
            </w:r>
          </w:p>
        </w:tc>
        <w:tc>
          <w:tcPr>
            <w:tcW w:w="1551" w:type="dxa"/>
            <w:shd w:val="clear" w:color="auto" w:fill="auto"/>
          </w:tcPr>
          <w:p w14:paraId="53DB783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108</w:t>
            </w:r>
          </w:p>
        </w:tc>
        <w:tc>
          <w:tcPr>
            <w:tcW w:w="800" w:type="dxa"/>
            <w:shd w:val="clear" w:color="auto" w:fill="auto"/>
          </w:tcPr>
          <w:p w14:paraId="25A0CA4D"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129</w:t>
            </w:r>
          </w:p>
        </w:tc>
      </w:tr>
      <w:tr w:rsidR="000C3BEC" w:rsidRPr="000C3BEC" w14:paraId="0C298068" w14:textId="77777777" w:rsidTr="00D86853">
        <w:tc>
          <w:tcPr>
            <w:tcW w:w="1483" w:type="dxa"/>
            <w:shd w:val="clear" w:color="auto" w:fill="auto"/>
          </w:tcPr>
          <w:p w14:paraId="05A50A9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Bujumbura </w:t>
            </w:r>
          </w:p>
        </w:tc>
        <w:tc>
          <w:tcPr>
            <w:tcW w:w="1551" w:type="dxa"/>
            <w:shd w:val="clear" w:color="auto" w:fill="auto"/>
          </w:tcPr>
          <w:p w14:paraId="2792D722"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54</w:t>
            </w:r>
          </w:p>
        </w:tc>
        <w:tc>
          <w:tcPr>
            <w:tcW w:w="1551" w:type="dxa"/>
            <w:shd w:val="clear" w:color="auto" w:fill="auto"/>
          </w:tcPr>
          <w:p w14:paraId="4753FC42"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84</w:t>
            </w:r>
          </w:p>
        </w:tc>
        <w:tc>
          <w:tcPr>
            <w:tcW w:w="801" w:type="dxa"/>
            <w:shd w:val="clear" w:color="auto" w:fill="auto"/>
          </w:tcPr>
          <w:p w14:paraId="7C013FB2"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138</w:t>
            </w:r>
          </w:p>
        </w:tc>
        <w:tc>
          <w:tcPr>
            <w:tcW w:w="1551" w:type="dxa"/>
            <w:shd w:val="clear" w:color="auto" w:fill="auto"/>
          </w:tcPr>
          <w:p w14:paraId="56F59A0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33</w:t>
            </w:r>
          </w:p>
        </w:tc>
        <w:tc>
          <w:tcPr>
            <w:tcW w:w="1551" w:type="dxa"/>
            <w:shd w:val="clear" w:color="auto" w:fill="auto"/>
          </w:tcPr>
          <w:p w14:paraId="2723F7CF"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134</w:t>
            </w:r>
          </w:p>
        </w:tc>
        <w:tc>
          <w:tcPr>
            <w:tcW w:w="800" w:type="dxa"/>
            <w:shd w:val="clear" w:color="auto" w:fill="auto"/>
          </w:tcPr>
          <w:p w14:paraId="29E6892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167</w:t>
            </w:r>
          </w:p>
        </w:tc>
      </w:tr>
      <w:tr w:rsidR="000C3BEC" w:rsidRPr="000C3BEC" w14:paraId="0A29929E" w14:textId="77777777" w:rsidTr="00D86853">
        <w:tc>
          <w:tcPr>
            <w:tcW w:w="1483" w:type="dxa"/>
            <w:shd w:val="clear" w:color="auto" w:fill="auto"/>
          </w:tcPr>
          <w:p w14:paraId="2F2FCF54"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Bururi </w:t>
            </w:r>
          </w:p>
        </w:tc>
        <w:tc>
          <w:tcPr>
            <w:tcW w:w="1551" w:type="dxa"/>
            <w:shd w:val="clear" w:color="auto" w:fill="auto"/>
          </w:tcPr>
          <w:p w14:paraId="5831902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71</w:t>
            </w:r>
          </w:p>
        </w:tc>
        <w:tc>
          <w:tcPr>
            <w:tcW w:w="1551" w:type="dxa"/>
            <w:shd w:val="clear" w:color="auto" w:fill="auto"/>
          </w:tcPr>
          <w:p w14:paraId="0074CCD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235</w:t>
            </w:r>
          </w:p>
        </w:tc>
        <w:tc>
          <w:tcPr>
            <w:tcW w:w="801" w:type="dxa"/>
            <w:shd w:val="clear" w:color="auto" w:fill="auto"/>
          </w:tcPr>
          <w:p w14:paraId="1BE31A51"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306</w:t>
            </w:r>
          </w:p>
        </w:tc>
        <w:tc>
          <w:tcPr>
            <w:tcW w:w="1551" w:type="dxa"/>
            <w:shd w:val="clear" w:color="auto" w:fill="auto"/>
          </w:tcPr>
          <w:p w14:paraId="7275507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100</w:t>
            </w:r>
          </w:p>
        </w:tc>
        <w:tc>
          <w:tcPr>
            <w:tcW w:w="1551" w:type="dxa"/>
            <w:shd w:val="clear" w:color="auto" w:fill="auto"/>
          </w:tcPr>
          <w:p w14:paraId="199CF60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232</w:t>
            </w:r>
          </w:p>
        </w:tc>
        <w:tc>
          <w:tcPr>
            <w:tcW w:w="800" w:type="dxa"/>
            <w:shd w:val="clear" w:color="auto" w:fill="auto"/>
          </w:tcPr>
          <w:p w14:paraId="35975877"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332</w:t>
            </w:r>
          </w:p>
        </w:tc>
      </w:tr>
      <w:tr w:rsidR="000C3BEC" w:rsidRPr="000C3BEC" w14:paraId="4605CF4E" w14:textId="77777777" w:rsidTr="00D86853">
        <w:tc>
          <w:tcPr>
            <w:tcW w:w="1483" w:type="dxa"/>
            <w:shd w:val="clear" w:color="auto" w:fill="auto"/>
          </w:tcPr>
          <w:p w14:paraId="77EA7284"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t>Cankuzo</w:t>
            </w:r>
            <w:proofErr w:type="spellEnd"/>
            <w:r w:rsidRPr="000C3BEC">
              <w:rPr>
                <w:rFonts w:ascii="Gill Sans MT" w:eastAsia="Calibri" w:hAnsi="Gill Sans MT" w:cs="Arial"/>
                <w:sz w:val="28"/>
                <w:szCs w:val="28"/>
              </w:rPr>
              <w:t xml:space="preserve"> </w:t>
            </w:r>
          </w:p>
        </w:tc>
        <w:tc>
          <w:tcPr>
            <w:tcW w:w="1551" w:type="dxa"/>
            <w:shd w:val="clear" w:color="auto" w:fill="auto"/>
          </w:tcPr>
          <w:p w14:paraId="783817DA"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17</w:t>
            </w:r>
          </w:p>
        </w:tc>
        <w:tc>
          <w:tcPr>
            <w:tcW w:w="1551" w:type="dxa"/>
            <w:shd w:val="clear" w:color="auto" w:fill="auto"/>
          </w:tcPr>
          <w:p w14:paraId="1AF80799"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82</w:t>
            </w:r>
          </w:p>
        </w:tc>
        <w:tc>
          <w:tcPr>
            <w:tcW w:w="801" w:type="dxa"/>
            <w:shd w:val="clear" w:color="auto" w:fill="auto"/>
          </w:tcPr>
          <w:p w14:paraId="384846B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99</w:t>
            </w:r>
          </w:p>
        </w:tc>
        <w:tc>
          <w:tcPr>
            <w:tcW w:w="1551" w:type="dxa"/>
            <w:shd w:val="clear" w:color="auto" w:fill="auto"/>
          </w:tcPr>
          <w:p w14:paraId="47CE5F15"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15</w:t>
            </w:r>
          </w:p>
        </w:tc>
        <w:tc>
          <w:tcPr>
            <w:tcW w:w="1551" w:type="dxa"/>
            <w:shd w:val="clear" w:color="auto" w:fill="auto"/>
          </w:tcPr>
          <w:p w14:paraId="532278BA"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90</w:t>
            </w:r>
          </w:p>
        </w:tc>
        <w:tc>
          <w:tcPr>
            <w:tcW w:w="800" w:type="dxa"/>
            <w:shd w:val="clear" w:color="auto" w:fill="auto"/>
          </w:tcPr>
          <w:p w14:paraId="6C7E5813"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105</w:t>
            </w:r>
          </w:p>
        </w:tc>
      </w:tr>
      <w:tr w:rsidR="000C3BEC" w:rsidRPr="000C3BEC" w14:paraId="59DF302E" w14:textId="77777777" w:rsidTr="00D86853">
        <w:tc>
          <w:tcPr>
            <w:tcW w:w="1483" w:type="dxa"/>
            <w:shd w:val="clear" w:color="auto" w:fill="auto"/>
          </w:tcPr>
          <w:p w14:paraId="67EECDA8"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t>Cibitoke</w:t>
            </w:r>
            <w:proofErr w:type="spellEnd"/>
            <w:r w:rsidRPr="000C3BEC">
              <w:rPr>
                <w:rFonts w:ascii="Gill Sans MT" w:eastAsia="Calibri" w:hAnsi="Gill Sans MT" w:cs="Arial"/>
                <w:sz w:val="28"/>
                <w:szCs w:val="28"/>
              </w:rPr>
              <w:t xml:space="preserve"> </w:t>
            </w:r>
          </w:p>
        </w:tc>
        <w:tc>
          <w:tcPr>
            <w:tcW w:w="1551" w:type="dxa"/>
            <w:shd w:val="clear" w:color="auto" w:fill="auto"/>
          </w:tcPr>
          <w:p w14:paraId="4F549C91"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48</w:t>
            </w:r>
          </w:p>
        </w:tc>
        <w:tc>
          <w:tcPr>
            <w:tcW w:w="1551" w:type="dxa"/>
            <w:shd w:val="clear" w:color="auto" w:fill="auto"/>
          </w:tcPr>
          <w:p w14:paraId="7C074E26"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78</w:t>
            </w:r>
          </w:p>
        </w:tc>
        <w:tc>
          <w:tcPr>
            <w:tcW w:w="801" w:type="dxa"/>
            <w:shd w:val="clear" w:color="auto" w:fill="auto"/>
          </w:tcPr>
          <w:p w14:paraId="3F4E0217"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126</w:t>
            </w:r>
          </w:p>
        </w:tc>
        <w:tc>
          <w:tcPr>
            <w:tcW w:w="1551" w:type="dxa"/>
            <w:shd w:val="clear" w:color="auto" w:fill="auto"/>
          </w:tcPr>
          <w:p w14:paraId="2EB2F09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25</w:t>
            </w:r>
          </w:p>
        </w:tc>
        <w:tc>
          <w:tcPr>
            <w:tcW w:w="1551" w:type="dxa"/>
            <w:shd w:val="clear" w:color="auto" w:fill="auto"/>
          </w:tcPr>
          <w:p w14:paraId="21C5A315"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98</w:t>
            </w:r>
          </w:p>
        </w:tc>
        <w:tc>
          <w:tcPr>
            <w:tcW w:w="800" w:type="dxa"/>
            <w:shd w:val="clear" w:color="auto" w:fill="auto"/>
          </w:tcPr>
          <w:p w14:paraId="360E339F"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123</w:t>
            </w:r>
          </w:p>
        </w:tc>
      </w:tr>
      <w:tr w:rsidR="000C3BEC" w:rsidRPr="000C3BEC" w14:paraId="19EDD348" w14:textId="77777777" w:rsidTr="00D86853">
        <w:tc>
          <w:tcPr>
            <w:tcW w:w="1483" w:type="dxa"/>
            <w:shd w:val="clear" w:color="auto" w:fill="auto"/>
          </w:tcPr>
          <w:p w14:paraId="6248313F"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Gitega </w:t>
            </w:r>
          </w:p>
        </w:tc>
        <w:tc>
          <w:tcPr>
            <w:tcW w:w="1551" w:type="dxa"/>
            <w:shd w:val="clear" w:color="auto" w:fill="auto"/>
          </w:tcPr>
          <w:p w14:paraId="0696243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22</w:t>
            </w:r>
          </w:p>
        </w:tc>
        <w:tc>
          <w:tcPr>
            <w:tcW w:w="1551" w:type="dxa"/>
            <w:shd w:val="clear" w:color="auto" w:fill="auto"/>
          </w:tcPr>
          <w:p w14:paraId="48F916A5"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124</w:t>
            </w:r>
          </w:p>
        </w:tc>
        <w:tc>
          <w:tcPr>
            <w:tcW w:w="801" w:type="dxa"/>
            <w:shd w:val="clear" w:color="auto" w:fill="auto"/>
          </w:tcPr>
          <w:p w14:paraId="16E693A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146</w:t>
            </w:r>
          </w:p>
        </w:tc>
        <w:tc>
          <w:tcPr>
            <w:tcW w:w="1551" w:type="dxa"/>
            <w:shd w:val="clear" w:color="auto" w:fill="auto"/>
          </w:tcPr>
          <w:p w14:paraId="26BB5419"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27</w:t>
            </w:r>
          </w:p>
        </w:tc>
        <w:tc>
          <w:tcPr>
            <w:tcW w:w="1551" w:type="dxa"/>
            <w:shd w:val="clear" w:color="auto" w:fill="auto"/>
          </w:tcPr>
          <w:p w14:paraId="7B96022B"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235</w:t>
            </w:r>
          </w:p>
        </w:tc>
        <w:tc>
          <w:tcPr>
            <w:tcW w:w="800" w:type="dxa"/>
            <w:shd w:val="clear" w:color="auto" w:fill="auto"/>
          </w:tcPr>
          <w:p w14:paraId="44DE2993"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262</w:t>
            </w:r>
          </w:p>
        </w:tc>
      </w:tr>
      <w:tr w:rsidR="000C3BEC" w:rsidRPr="000C3BEC" w14:paraId="588AF263" w14:textId="77777777" w:rsidTr="00D86853">
        <w:tc>
          <w:tcPr>
            <w:tcW w:w="1483" w:type="dxa"/>
            <w:shd w:val="clear" w:color="auto" w:fill="auto"/>
          </w:tcPr>
          <w:p w14:paraId="53CF33B1"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t>Karusi</w:t>
            </w:r>
            <w:proofErr w:type="spellEnd"/>
            <w:r w:rsidRPr="000C3BEC">
              <w:rPr>
                <w:rFonts w:ascii="Gill Sans MT" w:eastAsia="Calibri" w:hAnsi="Gill Sans MT" w:cs="Arial"/>
                <w:sz w:val="28"/>
                <w:szCs w:val="28"/>
              </w:rPr>
              <w:t xml:space="preserve"> </w:t>
            </w:r>
          </w:p>
        </w:tc>
        <w:tc>
          <w:tcPr>
            <w:tcW w:w="1551" w:type="dxa"/>
            <w:shd w:val="clear" w:color="auto" w:fill="auto"/>
          </w:tcPr>
          <w:p w14:paraId="4EFEF287"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14</w:t>
            </w:r>
          </w:p>
        </w:tc>
        <w:tc>
          <w:tcPr>
            <w:tcW w:w="1551" w:type="dxa"/>
            <w:shd w:val="clear" w:color="auto" w:fill="auto"/>
          </w:tcPr>
          <w:p w14:paraId="25AB0E1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127</w:t>
            </w:r>
          </w:p>
        </w:tc>
        <w:tc>
          <w:tcPr>
            <w:tcW w:w="801" w:type="dxa"/>
            <w:shd w:val="clear" w:color="auto" w:fill="auto"/>
          </w:tcPr>
          <w:p w14:paraId="2E487B86"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141</w:t>
            </w:r>
          </w:p>
        </w:tc>
        <w:tc>
          <w:tcPr>
            <w:tcW w:w="1551" w:type="dxa"/>
            <w:shd w:val="clear" w:color="auto" w:fill="auto"/>
          </w:tcPr>
          <w:p w14:paraId="2DB77E2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6</w:t>
            </w:r>
          </w:p>
        </w:tc>
        <w:tc>
          <w:tcPr>
            <w:tcW w:w="1551" w:type="dxa"/>
            <w:shd w:val="clear" w:color="auto" w:fill="auto"/>
          </w:tcPr>
          <w:p w14:paraId="736E5F2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79</w:t>
            </w:r>
          </w:p>
        </w:tc>
        <w:tc>
          <w:tcPr>
            <w:tcW w:w="800" w:type="dxa"/>
            <w:shd w:val="clear" w:color="auto" w:fill="auto"/>
          </w:tcPr>
          <w:p w14:paraId="6C461B1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85</w:t>
            </w:r>
          </w:p>
        </w:tc>
      </w:tr>
      <w:tr w:rsidR="000C3BEC" w:rsidRPr="000C3BEC" w14:paraId="437BC728" w14:textId="77777777" w:rsidTr="00D86853">
        <w:tc>
          <w:tcPr>
            <w:tcW w:w="1483" w:type="dxa"/>
            <w:shd w:val="clear" w:color="auto" w:fill="auto"/>
          </w:tcPr>
          <w:p w14:paraId="6581AB7C"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t>Kayanza</w:t>
            </w:r>
            <w:proofErr w:type="spellEnd"/>
            <w:r w:rsidRPr="000C3BEC">
              <w:rPr>
                <w:rFonts w:ascii="Gill Sans MT" w:eastAsia="Calibri" w:hAnsi="Gill Sans MT" w:cs="Arial"/>
                <w:sz w:val="28"/>
                <w:szCs w:val="28"/>
              </w:rPr>
              <w:t xml:space="preserve"> </w:t>
            </w:r>
          </w:p>
        </w:tc>
        <w:tc>
          <w:tcPr>
            <w:tcW w:w="1551" w:type="dxa"/>
            <w:shd w:val="clear" w:color="auto" w:fill="auto"/>
          </w:tcPr>
          <w:p w14:paraId="3A9CA6FD"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20</w:t>
            </w:r>
          </w:p>
        </w:tc>
        <w:tc>
          <w:tcPr>
            <w:tcW w:w="1551" w:type="dxa"/>
            <w:shd w:val="clear" w:color="auto" w:fill="auto"/>
          </w:tcPr>
          <w:p w14:paraId="26BF03D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164</w:t>
            </w:r>
          </w:p>
        </w:tc>
        <w:tc>
          <w:tcPr>
            <w:tcW w:w="801" w:type="dxa"/>
            <w:shd w:val="clear" w:color="auto" w:fill="auto"/>
          </w:tcPr>
          <w:p w14:paraId="09021C7B"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184</w:t>
            </w:r>
          </w:p>
        </w:tc>
        <w:tc>
          <w:tcPr>
            <w:tcW w:w="1551" w:type="dxa"/>
            <w:shd w:val="clear" w:color="auto" w:fill="auto"/>
          </w:tcPr>
          <w:p w14:paraId="310B4CF6"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7</w:t>
            </w:r>
          </w:p>
        </w:tc>
        <w:tc>
          <w:tcPr>
            <w:tcW w:w="1551" w:type="dxa"/>
            <w:shd w:val="clear" w:color="auto" w:fill="auto"/>
          </w:tcPr>
          <w:p w14:paraId="19944EA3"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141</w:t>
            </w:r>
          </w:p>
        </w:tc>
        <w:tc>
          <w:tcPr>
            <w:tcW w:w="800" w:type="dxa"/>
            <w:shd w:val="clear" w:color="auto" w:fill="auto"/>
          </w:tcPr>
          <w:p w14:paraId="699991D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148</w:t>
            </w:r>
          </w:p>
        </w:tc>
      </w:tr>
      <w:tr w:rsidR="000C3BEC" w:rsidRPr="000C3BEC" w14:paraId="297D0B04" w14:textId="77777777" w:rsidTr="00D86853">
        <w:tc>
          <w:tcPr>
            <w:tcW w:w="1483" w:type="dxa"/>
            <w:shd w:val="clear" w:color="auto" w:fill="auto"/>
          </w:tcPr>
          <w:p w14:paraId="7E942743"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t>Kirundo</w:t>
            </w:r>
            <w:proofErr w:type="spellEnd"/>
            <w:r w:rsidRPr="000C3BEC">
              <w:rPr>
                <w:rFonts w:ascii="Gill Sans MT" w:eastAsia="Calibri" w:hAnsi="Gill Sans MT" w:cs="Arial"/>
                <w:sz w:val="28"/>
                <w:szCs w:val="28"/>
              </w:rPr>
              <w:t xml:space="preserve"> </w:t>
            </w:r>
          </w:p>
        </w:tc>
        <w:tc>
          <w:tcPr>
            <w:tcW w:w="1551" w:type="dxa"/>
            <w:shd w:val="clear" w:color="auto" w:fill="auto"/>
          </w:tcPr>
          <w:p w14:paraId="14B33E76"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29</w:t>
            </w:r>
          </w:p>
        </w:tc>
        <w:tc>
          <w:tcPr>
            <w:tcW w:w="1551" w:type="dxa"/>
            <w:shd w:val="clear" w:color="auto" w:fill="auto"/>
          </w:tcPr>
          <w:p w14:paraId="3B6FF7E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105</w:t>
            </w:r>
          </w:p>
        </w:tc>
        <w:tc>
          <w:tcPr>
            <w:tcW w:w="801" w:type="dxa"/>
            <w:shd w:val="clear" w:color="auto" w:fill="auto"/>
          </w:tcPr>
          <w:p w14:paraId="51872EBD"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134</w:t>
            </w:r>
          </w:p>
        </w:tc>
        <w:tc>
          <w:tcPr>
            <w:tcW w:w="1551" w:type="dxa"/>
            <w:shd w:val="clear" w:color="auto" w:fill="auto"/>
          </w:tcPr>
          <w:p w14:paraId="4A18FB3A"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19</w:t>
            </w:r>
          </w:p>
        </w:tc>
        <w:tc>
          <w:tcPr>
            <w:tcW w:w="1551" w:type="dxa"/>
            <w:shd w:val="clear" w:color="auto" w:fill="auto"/>
          </w:tcPr>
          <w:p w14:paraId="3B6AAF7F"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152</w:t>
            </w:r>
          </w:p>
        </w:tc>
        <w:tc>
          <w:tcPr>
            <w:tcW w:w="800" w:type="dxa"/>
            <w:shd w:val="clear" w:color="auto" w:fill="auto"/>
          </w:tcPr>
          <w:p w14:paraId="06DB634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171</w:t>
            </w:r>
          </w:p>
        </w:tc>
      </w:tr>
      <w:tr w:rsidR="000C3BEC" w:rsidRPr="000C3BEC" w14:paraId="38F10308" w14:textId="77777777" w:rsidTr="00D86853">
        <w:tc>
          <w:tcPr>
            <w:tcW w:w="1483" w:type="dxa"/>
            <w:shd w:val="clear" w:color="auto" w:fill="auto"/>
          </w:tcPr>
          <w:p w14:paraId="3D1C58F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Mairie </w:t>
            </w:r>
          </w:p>
        </w:tc>
        <w:tc>
          <w:tcPr>
            <w:tcW w:w="1551" w:type="dxa"/>
            <w:shd w:val="clear" w:color="auto" w:fill="auto"/>
          </w:tcPr>
          <w:p w14:paraId="038DE4A2"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Non disponible</w:t>
            </w:r>
          </w:p>
        </w:tc>
        <w:tc>
          <w:tcPr>
            <w:tcW w:w="1551" w:type="dxa"/>
            <w:shd w:val="clear" w:color="auto" w:fill="auto"/>
          </w:tcPr>
          <w:p w14:paraId="7588D9B7"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Non disponible</w:t>
            </w:r>
          </w:p>
        </w:tc>
        <w:tc>
          <w:tcPr>
            <w:tcW w:w="801" w:type="dxa"/>
            <w:shd w:val="clear" w:color="auto" w:fill="auto"/>
          </w:tcPr>
          <w:p w14:paraId="1E152A8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Non disponible</w:t>
            </w:r>
          </w:p>
        </w:tc>
        <w:tc>
          <w:tcPr>
            <w:tcW w:w="1551" w:type="dxa"/>
            <w:shd w:val="clear" w:color="auto" w:fill="auto"/>
          </w:tcPr>
          <w:p w14:paraId="2D0D705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Non disponible</w:t>
            </w:r>
          </w:p>
        </w:tc>
        <w:tc>
          <w:tcPr>
            <w:tcW w:w="1551" w:type="dxa"/>
            <w:shd w:val="clear" w:color="auto" w:fill="auto"/>
          </w:tcPr>
          <w:p w14:paraId="779C41CD"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Non disponible</w:t>
            </w:r>
          </w:p>
        </w:tc>
        <w:tc>
          <w:tcPr>
            <w:tcW w:w="800" w:type="dxa"/>
            <w:shd w:val="clear" w:color="auto" w:fill="auto"/>
          </w:tcPr>
          <w:p w14:paraId="40954125"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Non disponible</w:t>
            </w:r>
          </w:p>
        </w:tc>
      </w:tr>
      <w:tr w:rsidR="000C3BEC" w:rsidRPr="000C3BEC" w14:paraId="0E32EDD6" w14:textId="77777777" w:rsidTr="00D86853">
        <w:tc>
          <w:tcPr>
            <w:tcW w:w="1483" w:type="dxa"/>
            <w:shd w:val="clear" w:color="auto" w:fill="auto"/>
          </w:tcPr>
          <w:p w14:paraId="110E148A"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t>Makamba</w:t>
            </w:r>
            <w:proofErr w:type="spellEnd"/>
            <w:r w:rsidRPr="000C3BEC">
              <w:rPr>
                <w:rFonts w:ascii="Gill Sans MT" w:eastAsia="Calibri" w:hAnsi="Gill Sans MT" w:cs="Arial"/>
                <w:sz w:val="28"/>
                <w:szCs w:val="28"/>
              </w:rPr>
              <w:t xml:space="preserve"> </w:t>
            </w:r>
          </w:p>
        </w:tc>
        <w:tc>
          <w:tcPr>
            <w:tcW w:w="1551" w:type="dxa"/>
            <w:shd w:val="clear" w:color="auto" w:fill="auto"/>
          </w:tcPr>
          <w:p w14:paraId="6436A24F"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44</w:t>
            </w:r>
          </w:p>
        </w:tc>
        <w:tc>
          <w:tcPr>
            <w:tcW w:w="1551" w:type="dxa"/>
            <w:shd w:val="clear" w:color="auto" w:fill="auto"/>
          </w:tcPr>
          <w:p w14:paraId="1EFDA909"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163</w:t>
            </w:r>
          </w:p>
        </w:tc>
        <w:tc>
          <w:tcPr>
            <w:tcW w:w="801" w:type="dxa"/>
            <w:shd w:val="clear" w:color="auto" w:fill="auto"/>
          </w:tcPr>
          <w:p w14:paraId="044A8D2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207</w:t>
            </w:r>
          </w:p>
        </w:tc>
        <w:tc>
          <w:tcPr>
            <w:tcW w:w="1551" w:type="dxa"/>
            <w:shd w:val="clear" w:color="auto" w:fill="auto"/>
          </w:tcPr>
          <w:p w14:paraId="3B168EBA"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36</w:t>
            </w:r>
          </w:p>
        </w:tc>
        <w:tc>
          <w:tcPr>
            <w:tcW w:w="1551" w:type="dxa"/>
            <w:shd w:val="clear" w:color="auto" w:fill="auto"/>
          </w:tcPr>
          <w:p w14:paraId="6B6E42D2"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130</w:t>
            </w:r>
          </w:p>
        </w:tc>
        <w:tc>
          <w:tcPr>
            <w:tcW w:w="800" w:type="dxa"/>
            <w:shd w:val="clear" w:color="auto" w:fill="auto"/>
          </w:tcPr>
          <w:p w14:paraId="0006568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166</w:t>
            </w:r>
          </w:p>
        </w:tc>
      </w:tr>
      <w:tr w:rsidR="000C3BEC" w:rsidRPr="000C3BEC" w14:paraId="1DC5F21B" w14:textId="77777777" w:rsidTr="00D86853">
        <w:tc>
          <w:tcPr>
            <w:tcW w:w="1483" w:type="dxa"/>
            <w:shd w:val="clear" w:color="auto" w:fill="auto"/>
          </w:tcPr>
          <w:p w14:paraId="52DAEE54"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t>Muramvya</w:t>
            </w:r>
            <w:proofErr w:type="spellEnd"/>
            <w:r w:rsidRPr="000C3BEC">
              <w:rPr>
                <w:rFonts w:ascii="Gill Sans MT" w:eastAsia="Calibri" w:hAnsi="Gill Sans MT" w:cs="Arial"/>
                <w:sz w:val="28"/>
                <w:szCs w:val="28"/>
              </w:rPr>
              <w:t xml:space="preserve"> </w:t>
            </w:r>
          </w:p>
        </w:tc>
        <w:tc>
          <w:tcPr>
            <w:tcW w:w="1551" w:type="dxa"/>
            <w:shd w:val="clear" w:color="auto" w:fill="auto"/>
          </w:tcPr>
          <w:p w14:paraId="33F5EDD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9</w:t>
            </w:r>
          </w:p>
        </w:tc>
        <w:tc>
          <w:tcPr>
            <w:tcW w:w="1551" w:type="dxa"/>
            <w:shd w:val="clear" w:color="auto" w:fill="auto"/>
          </w:tcPr>
          <w:p w14:paraId="7CB32DB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47</w:t>
            </w:r>
          </w:p>
        </w:tc>
        <w:tc>
          <w:tcPr>
            <w:tcW w:w="801" w:type="dxa"/>
            <w:shd w:val="clear" w:color="auto" w:fill="auto"/>
          </w:tcPr>
          <w:p w14:paraId="00EED8E6"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56</w:t>
            </w:r>
          </w:p>
        </w:tc>
        <w:tc>
          <w:tcPr>
            <w:tcW w:w="1551" w:type="dxa"/>
            <w:shd w:val="clear" w:color="auto" w:fill="auto"/>
          </w:tcPr>
          <w:p w14:paraId="6603A13B"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6</w:t>
            </w:r>
          </w:p>
        </w:tc>
        <w:tc>
          <w:tcPr>
            <w:tcW w:w="1551" w:type="dxa"/>
            <w:shd w:val="clear" w:color="auto" w:fill="auto"/>
          </w:tcPr>
          <w:p w14:paraId="344D3EAF"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85</w:t>
            </w:r>
          </w:p>
        </w:tc>
        <w:tc>
          <w:tcPr>
            <w:tcW w:w="800" w:type="dxa"/>
            <w:shd w:val="clear" w:color="auto" w:fill="auto"/>
          </w:tcPr>
          <w:p w14:paraId="126A943F"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91</w:t>
            </w:r>
          </w:p>
        </w:tc>
      </w:tr>
      <w:tr w:rsidR="000C3BEC" w:rsidRPr="000C3BEC" w14:paraId="1130F2D0" w14:textId="77777777" w:rsidTr="00D86853">
        <w:tc>
          <w:tcPr>
            <w:tcW w:w="1483" w:type="dxa"/>
            <w:shd w:val="clear" w:color="auto" w:fill="auto"/>
          </w:tcPr>
          <w:p w14:paraId="4DE5B8A5"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t>Muyinga</w:t>
            </w:r>
            <w:proofErr w:type="spellEnd"/>
            <w:r w:rsidRPr="000C3BEC">
              <w:rPr>
                <w:rFonts w:ascii="Gill Sans MT" w:eastAsia="Calibri" w:hAnsi="Gill Sans MT" w:cs="Arial"/>
                <w:sz w:val="28"/>
                <w:szCs w:val="28"/>
              </w:rPr>
              <w:t xml:space="preserve"> </w:t>
            </w:r>
          </w:p>
        </w:tc>
        <w:tc>
          <w:tcPr>
            <w:tcW w:w="1551" w:type="dxa"/>
            <w:shd w:val="clear" w:color="auto" w:fill="auto"/>
          </w:tcPr>
          <w:p w14:paraId="00E96CAF"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60</w:t>
            </w:r>
          </w:p>
        </w:tc>
        <w:tc>
          <w:tcPr>
            <w:tcW w:w="1551" w:type="dxa"/>
            <w:shd w:val="clear" w:color="auto" w:fill="auto"/>
          </w:tcPr>
          <w:p w14:paraId="15FB27C7"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133</w:t>
            </w:r>
          </w:p>
        </w:tc>
        <w:tc>
          <w:tcPr>
            <w:tcW w:w="801" w:type="dxa"/>
            <w:shd w:val="clear" w:color="auto" w:fill="auto"/>
          </w:tcPr>
          <w:p w14:paraId="5F31CB9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193</w:t>
            </w:r>
          </w:p>
        </w:tc>
        <w:tc>
          <w:tcPr>
            <w:tcW w:w="1551" w:type="dxa"/>
            <w:shd w:val="clear" w:color="auto" w:fill="auto"/>
          </w:tcPr>
          <w:p w14:paraId="145C6472"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41</w:t>
            </w:r>
          </w:p>
        </w:tc>
        <w:tc>
          <w:tcPr>
            <w:tcW w:w="1551" w:type="dxa"/>
            <w:shd w:val="clear" w:color="auto" w:fill="auto"/>
          </w:tcPr>
          <w:p w14:paraId="37861985"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148</w:t>
            </w:r>
          </w:p>
        </w:tc>
        <w:tc>
          <w:tcPr>
            <w:tcW w:w="800" w:type="dxa"/>
            <w:shd w:val="clear" w:color="auto" w:fill="auto"/>
          </w:tcPr>
          <w:p w14:paraId="2E8DCE52"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189</w:t>
            </w:r>
          </w:p>
        </w:tc>
      </w:tr>
      <w:tr w:rsidR="000C3BEC" w:rsidRPr="000C3BEC" w14:paraId="2F6AEB14" w14:textId="77777777" w:rsidTr="00D86853">
        <w:tc>
          <w:tcPr>
            <w:tcW w:w="1483" w:type="dxa"/>
            <w:shd w:val="clear" w:color="auto" w:fill="auto"/>
          </w:tcPr>
          <w:p w14:paraId="1DDFD2EE" w14:textId="77777777" w:rsidR="00D86853" w:rsidRPr="000C3BEC" w:rsidRDefault="00D86853" w:rsidP="00E019D4">
            <w:pPr>
              <w:spacing w:after="0" w:line="360" w:lineRule="auto"/>
              <w:jc w:val="both"/>
              <w:rPr>
                <w:rFonts w:ascii="Gill Sans MT" w:eastAsia="Calibri" w:hAnsi="Gill Sans MT" w:cs="Arial"/>
                <w:sz w:val="28"/>
                <w:szCs w:val="28"/>
              </w:rPr>
            </w:pPr>
            <w:proofErr w:type="spellStart"/>
            <w:r w:rsidRPr="000C3BEC">
              <w:rPr>
                <w:rFonts w:ascii="Gill Sans MT" w:eastAsia="Calibri" w:hAnsi="Gill Sans MT" w:cs="Arial"/>
                <w:sz w:val="28"/>
                <w:szCs w:val="28"/>
              </w:rPr>
              <w:t>Mwaro</w:t>
            </w:r>
            <w:proofErr w:type="spellEnd"/>
            <w:r w:rsidRPr="000C3BEC">
              <w:rPr>
                <w:rFonts w:ascii="Gill Sans MT" w:eastAsia="Calibri" w:hAnsi="Gill Sans MT" w:cs="Arial"/>
                <w:sz w:val="28"/>
                <w:szCs w:val="28"/>
              </w:rPr>
              <w:t xml:space="preserve"> </w:t>
            </w:r>
          </w:p>
        </w:tc>
        <w:tc>
          <w:tcPr>
            <w:tcW w:w="1551" w:type="dxa"/>
            <w:shd w:val="clear" w:color="auto" w:fill="auto"/>
          </w:tcPr>
          <w:p w14:paraId="2EABC53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6</w:t>
            </w:r>
          </w:p>
        </w:tc>
        <w:tc>
          <w:tcPr>
            <w:tcW w:w="1551" w:type="dxa"/>
            <w:shd w:val="clear" w:color="auto" w:fill="auto"/>
          </w:tcPr>
          <w:p w14:paraId="0EBA614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87</w:t>
            </w:r>
          </w:p>
        </w:tc>
        <w:tc>
          <w:tcPr>
            <w:tcW w:w="801" w:type="dxa"/>
            <w:shd w:val="clear" w:color="auto" w:fill="auto"/>
          </w:tcPr>
          <w:p w14:paraId="1F33539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93</w:t>
            </w:r>
          </w:p>
        </w:tc>
        <w:tc>
          <w:tcPr>
            <w:tcW w:w="1551" w:type="dxa"/>
            <w:shd w:val="clear" w:color="auto" w:fill="auto"/>
          </w:tcPr>
          <w:p w14:paraId="0F198293"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5</w:t>
            </w:r>
          </w:p>
        </w:tc>
        <w:tc>
          <w:tcPr>
            <w:tcW w:w="1551" w:type="dxa"/>
            <w:shd w:val="clear" w:color="auto" w:fill="auto"/>
          </w:tcPr>
          <w:p w14:paraId="60B2EAE9"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64</w:t>
            </w:r>
          </w:p>
        </w:tc>
        <w:tc>
          <w:tcPr>
            <w:tcW w:w="800" w:type="dxa"/>
            <w:shd w:val="clear" w:color="auto" w:fill="auto"/>
          </w:tcPr>
          <w:p w14:paraId="4AEADE9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69</w:t>
            </w:r>
          </w:p>
        </w:tc>
      </w:tr>
      <w:tr w:rsidR="000C3BEC" w:rsidRPr="000C3BEC" w14:paraId="436BD01F" w14:textId="77777777" w:rsidTr="00D86853">
        <w:tc>
          <w:tcPr>
            <w:tcW w:w="1483" w:type="dxa"/>
            <w:shd w:val="clear" w:color="auto" w:fill="auto"/>
          </w:tcPr>
          <w:p w14:paraId="33C92107"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Ngozi </w:t>
            </w:r>
          </w:p>
        </w:tc>
        <w:tc>
          <w:tcPr>
            <w:tcW w:w="1551" w:type="dxa"/>
            <w:shd w:val="clear" w:color="auto" w:fill="auto"/>
          </w:tcPr>
          <w:p w14:paraId="4604DD5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47</w:t>
            </w:r>
          </w:p>
        </w:tc>
        <w:tc>
          <w:tcPr>
            <w:tcW w:w="1551" w:type="dxa"/>
            <w:shd w:val="clear" w:color="auto" w:fill="auto"/>
          </w:tcPr>
          <w:p w14:paraId="43AB22C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161</w:t>
            </w:r>
          </w:p>
        </w:tc>
        <w:tc>
          <w:tcPr>
            <w:tcW w:w="801" w:type="dxa"/>
            <w:shd w:val="clear" w:color="auto" w:fill="auto"/>
          </w:tcPr>
          <w:p w14:paraId="1760EDA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208</w:t>
            </w:r>
          </w:p>
        </w:tc>
        <w:tc>
          <w:tcPr>
            <w:tcW w:w="1551" w:type="dxa"/>
            <w:shd w:val="clear" w:color="auto" w:fill="auto"/>
          </w:tcPr>
          <w:p w14:paraId="7C8ADC16"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32</w:t>
            </w:r>
          </w:p>
        </w:tc>
        <w:tc>
          <w:tcPr>
            <w:tcW w:w="1551" w:type="dxa"/>
            <w:shd w:val="clear" w:color="auto" w:fill="auto"/>
          </w:tcPr>
          <w:p w14:paraId="762A3AD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152</w:t>
            </w:r>
          </w:p>
        </w:tc>
        <w:tc>
          <w:tcPr>
            <w:tcW w:w="800" w:type="dxa"/>
            <w:shd w:val="clear" w:color="auto" w:fill="auto"/>
          </w:tcPr>
          <w:p w14:paraId="4D1F4375"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184</w:t>
            </w:r>
          </w:p>
        </w:tc>
      </w:tr>
      <w:tr w:rsidR="000C3BEC" w:rsidRPr="000C3BEC" w14:paraId="1BA24B18" w14:textId="77777777" w:rsidTr="00D86853">
        <w:tc>
          <w:tcPr>
            <w:tcW w:w="1483" w:type="dxa"/>
            <w:shd w:val="clear" w:color="auto" w:fill="auto"/>
          </w:tcPr>
          <w:p w14:paraId="1A1C0F54"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Rutana </w:t>
            </w:r>
          </w:p>
        </w:tc>
        <w:tc>
          <w:tcPr>
            <w:tcW w:w="1551" w:type="dxa"/>
            <w:shd w:val="clear" w:color="auto" w:fill="auto"/>
          </w:tcPr>
          <w:p w14:paraId="4184C9BB"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7</w:t>
            </w:r>
          </w:p>
        </w:tc>
        <w:tc>
          <w:tcPr>
            <w:tcW w:w="1551" w:type="dxa"/>
            <w:shd w:val="clear" w:color="auto" w:fill="auto"/>
          </w:tcPr>
          <w:p w14:paraId="1E3BD7F6"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49</w:t>
            </w:r>
          </w:p>
        </w:tc>
        <w:tc>
          <w:tcPr>
            <w:tcW w:w="801" w:type="dxa"/>
            <w:shd w:val="clear" w:color="auto" w:fill="auto"/>
          </w:tcPr>
          <w:p w14:paraId="78D8C7B7"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56</w:t>
            </w:r>
          </w:p>
        </w:tc>
        <w:tc>
          <w:tcPr>
            <w:tcW w:w="1551" w:type="dxa"/>
            <w:shd w:val="clear" w:color="auto" w:fill="auto"/>
          </w:tcPr>
          <w:p w14:paraId="2F729F0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8</w:t>
            </w:r>
          </w:p>
        </w:tc>
        <w:tc>
          <w:tcPr>
            <w:tcW w:w="1551" w:type="dxa"/>
            <w:shd w:val="clear" w:color="auto" w:fill="auto"/>
          </w:tcPr>
          <w:p w14:paraId="5B4BD0F1"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74</w:t>
            </w:r>
          </w:p>
        </w:tc>
        <w:tc>
          <w:tcPr>
            <w:tcW w:w="800" w:type="dxa"/>
            <w:shd w:val="clear" w:color="auto" w:fill="auto"/>
          </w:tcPr>
          <w:p w14:paraId="069BA1F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82</w:t>
            </w:r>
          </w:p>
        </w:tc>
      </w:tr>
      <w:tr w:rsidR="000C3BEC" w:rsidRPr="000C3BEC" w14:paraId="1DFDD593" w14:textId="77777777" w:rsidTr="00D86853">
        <w:tc>
          <w:tcPr>
            <w:tcW w:w="1483" w:type="dxa"/>
            <w:shd w:val="clear" w:color="auto" w:fill="auto"/>
          </w:tcPr>
          <w:p w14:paraId="3C278593"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Ruyigi </w:t>
            </w:r>
          </w:p>
        </w:tc>
        <w:tc>
          <w:tcPr>
            <w:tcW w:w="1551" w:type="dxa"/>
            <w:shd w:val="clear" w:color="auto" w:fill="auto"/>
          </w:tcPr>
          <w:p w14:paraId="533C3889"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13</w:t>
            </w:r>
          </w:p>
        </w:tc>
        <w:tc>
          <w:tcPr>
            <w:tcW w:w="1551" w:type="dxa"/>
            <w:shd w:val="clear" w:color="auto" w:fill="auto"/>
          </w:tcPr>
          <w:p w14:paraId="4851BB55"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142</w:t>
            </w:r>
          </w:p>
        </w:tc>
        <w:tc>
          <w:tcPr>
            <w:tcW w:w="801" w:type="dxa"/>
            <w:shd w:val="clear" w:color="auto" w:fill="auto"/>
          </w:tcPr>
          <w:p w14:paraId="028C846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155</w:t>
            </w:r>
          </w:p>
        </w:tc>
        <w:tc>
          <w:tcPr>
            <w:tcW w:w="1551" w:type="dxa"/>
            <w:shd w:val="clear" w:color="auto" w:fill="auto"/>
          </w:tcPr>
          <w:p w14:paraId="63BEF7D7"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3</w:t>
            </w:r>
          </w:p>
        </w:tc>
        <w:tc>
          <w:tcPr>
            <w:tcW w:w="1551" w:type="dxa"/>
            <w:shd w:val="clear" w:color="auto" w:fill="auto"/>
          </w:tcPr>
          <w:p w14:paraId="3036F050"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45</w:t>
            </w:r>
          </w:p>
        </w:tc>
        <w:tc>
          <w:tcPr>
            <w:tcW w:w="800" w:type="dxa"/>
            <w:shd w:val="clear" w:color="auto" w:fill="auto"/>
          </w:tcPr>
          <w:p w14:paraId="46AE0B8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48</w:t>
            </w:r>
          </w:p>
        </w:tc>
      </w:tr>
      <w:tr w:rsidR="000C3BEC" w:rsidRPr="000C3BEC" w14:paraId="14CFD248" w14:textId="77777777" w:rsidTr="00D86853">
        <w:tc>
          <w:tcPr>
            <w:tcW w:w="1483" w:type="dxa"/>
            <w:shd w:val="clear" w:color="auto" w:fill="auto"/>
          </w:tcPr>
          <w:p w14:paraId="2DF72878"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 xml:space="preserve">Total </w:t>
            </w:r>
          </w:p>
        </w:tc>
        <w:tc>
          <w:tcPr>
            <w:tcW w:w="1551" w:type="dxa"/>
            <w:shd w:val="clear" w:color="auto" w:fill="auto"/>
          </w:tcPr>
          <w:p w14:paraId="7DD842AE"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493</w:t>
            </w:r>
          </w:p>
        </w:tc>
        <w:tc>
          <w:tcPr>
            <w:tcW w:w="1551" w:type="dxa"/>
            <w:shd w:val="clear" w:color="auto" w:fill="auto"/>
          </w:tcPr>
          <w:p w14:paraId="6C830B2A"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1863</w:t>
            </w:r>
          </w:p>
        </w:tc>
        <w:tc>
          <w:tcPr>
            <w:tcW w:w="801" w:type="dxa"/>
            <w:shd w:val="clear" w:color="auto" w:fill="auto"/>
          </w:tcPr>
          <w:p w14:paraId="7A503122"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2356</w:t>
            </w:r>
          </w:p>
        </w:tc>
        <w:tc>
          <w:tcPr>
            <w:tcW w:w="1551" w:type="dxa"/>
            <w:shd w:val="clear" w:color="auto" w:fill="auto"/>
          </w:tcPr>
          <w:p w14:paraId="7179CE53"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384</w:t>
            </w:r>
          </w:p>
        </w:tc>
        <w:tc>
          <w:tcPr>
            <w:tcW w:w="1551" w:type="dxa"/>
            <w:shd w:val="clear" w:color="auto" w:fill="auto"/>
          </w:tcPr>
          <w:p w14:paraId="68ED326C"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1967</w:t>
            </w:r>
          </w:p>
        </w:tc>
        <w:tc>
          <w:tcPr>
            <w:tcW w:w="800" w:type="dxa"/>
            <w:shd w:val="clear" w:color="auto" w:fill="auto"/>
          </w:tcPr>
          <w:p w14:paraId="6EB44534" w14:textId="77777777" w:rsidR="00D86853" w:rsidRPr="000C3BEC" w:rsidRDefault="00D86853" w:rsidP="00E019D4">
            <w:pPr>
              <w:spacing w:after="0" w:line="360" w:lineRule="auto"/>
              <w:jc w:val="both"/>
              <w:rPr>
                <w:rFonts w:ascii="Gill Sans MT" w:eastAsia="Calibri" w:hAnsi="Gill Sans MT" w:cs="Arial"/>
                <w:sz w:val="28"/>
                <w:szCs w:val="28"/>
              </w:rPr>
            </w:pPr>
            <w:r w:rsidRPr="000C3BEC">
              <w:rPr>
                <w:rFonts w:ascii="Gill Sans MT" w:eastAsia="Calibri" w:hAnsi="Gill Sans MT" w:cs="Arial"/>
                <w:sz w:val="28"/>
                <w:szCs w:val="28"/>
              </w:rPr>
              <w:t>2351</w:t>
            </w:r>
          </w:p>
        </w:tc>
      </w:tr>
    </w:tbl>
    <w:p w14:paraId="03C2C756" w14:textId="77777777" w:rsidR="00D86853" w:rsidRPr="000C3BEC" w:rsidRDefault="00D86853" w:rsidP="00E019D4">
      <w:pPr>
        <w:spacing w:after="200" w:line="360" w:lineRule="auto"/>
        <w:jc w:val="both"/>
        <w:rPr>
          <w:rFonts w:ascii="Gill Sans MT" w:eastAsia="Calibri" w:hAnsi="Gill Sans MT" w:cs="Arial"/>
          <w:sz w:val="28"/>
          <w:szCs w:val="28"/>
        </w:rPr>
      </w:pPr>
      <w:r w:rsidRPr="000C3BEC">
        <w:rPr>
          <w:rFonts w:ascii="Gill Sans MT" w:eastAsia="Calibri" w:hAnsi="Gill Sans MT" w:cs="Arial"/>
          <w:sz w:val="28"/>
          <w:szCs w:val="28"/>
        </w:rPr>
        <w:t>Source : Ministère de l’Education</w:t>
      </w:r>
    </w:p>
    <w:p w14:paraId="6265E40A" w14:textId="77777777" w:rsidR="00D20CC7" w:rsidRPr="000C3BEC" w:rsidRDefault="00D20CC7" w:rsidP="00E019D4">
      <w:pPr>
        <w:spacing w:line="360" w:lineRule="auto"/>
        <w:ind w:left="-360"/>
        <w:jc w:val="both"/>
        <w:rPr>
          <w:rFonts w:ascii="Gill Sans MT" w:hAnsi="Gill Sans MT" w:cs="Arial"/>
          <w:sz w:val="28"/>
          <w:szCs w:val="28"/>
        </w:rPr>
      </w:pPr>
    </w:p>
    <w:p w14:paraId="79EA3D81" w14:textId="77777777" w:rsidR="001D4C56" w:rsidRPr="000C3BEC" w:rsidRDefault="001D4C56" w:rsidP="00E019D4">
      <w:pPr>
        <w:spacing w:line="360" w:lineRule="auto"/>
        <w:ind w:left="-360"/>
        <w:jc w:val="both"/>
        <w:rPr>
          <w:rFonts w:ascii="Gill Sans MT" w:hAnsi="Gill Sans MT" w:cs="Arial"/>
          <w:sz w:val="28"/>
          <w:szCs w:val="28"/>
        </w:rPr>
      </w:pPr>
    </w:p>
    <w:p w14:paraId="2A4670F4" w14:textId="77777777" w:rsidR="001D4C56" w:rsidRPr="000C3BEC" w:rsidRDefault="001D4C56" w:rsidP="00E019D4">
      <w:pPr>
        <w:spacing w:line="360" w:lineRule="auto"/>
        <w:ind w:left="-360"/>
        <w:jc w:val="both"/>
        <w:rPr>
          <w:rFonts w:ascii="Gill Sans MT" w:hAnsi="Gill Sans MT" w:cs="Arial"/>
          <w:sz w:val="28"/>
          <w:szCs w:val="28"/>
        </w:rPr>
      </w:pPr>
    </w:p>
    <w:p w14:paraId="6B681A7A" w14:textId="77777777" w:rsidR="001D4C56" w:rsidRPr="000C3BEC" w:rsidRDefault="001D4C56" w:rsidP="00E019D4">
      <w:pPr>
        <w:spacing w:line="360" w:lineRule="auto"/>
        <w:ind w:left="-360"/>
        <w:jc w:val="both"/>
        <w:rPr>
          <w:rFonts w:ascii="Gill Sans MT" w:hAnsi="Gill Sans MT" w:cs="Arial"/>
          <w:sz w:val="28"/>
          <w:szCs w:val="28"/>
        </w:rPr>
      </w:pPr>
    </w:p>
    <w:p w14:paraId="13CCB25C" w14:textId="77777777" w:rsidR="001D4C56" w:rsidRPr="000C3BEC" w:rsidRDefault="001D4C56" w:rsidP="00E019D4">
      <w:pPr>
        <w:spacing w:line="360" w:lineRule="auto"/>
        <w:ind w:left="-360"/>
        <w:jc w:val="both"/>
        <w:rPr>
          <w:rFonts w:ascii="Gill Sans MT" w:hAnsi="Gill Sans MT" w:cs="Arial"/>
          <w:sz w:val="28"/>
          <w:szCs w:val="28"/>
        </w:rPr>
      </w:pPr>
    </w:p>
    <w:p w14:paraId="2EE32699" w14:textId="77777777" w:rsidR="001D4C56" w:rsidRPr="000C3BEC" w:rsidRDefault="001D4C56" w:rsidP="00E019D4">
      <w:pPr>
        <w:spacing w:line="360" w:lineRule="auto"/>
        <w:ind w:left="-360"/>
        <w:jc w:val="both"/>
        <w:rPr>
          <w:rFonts w:ascii="Gill Sans MT" w:hAnsi="Gill Sans MT" w:cs="Arial"/>
          <w:sz w:val="28"/>
          <w:szCs w:val="28"/>
        </w:rPr>
      </w:pPr>
    </w:p>
    <w:p w14:paraId="5B4C97BE" w14:textId="77777777" w:rsidR="001D4C56" w:rsidRPr="000C3BEC" w:rsidRDefault="001D4C56" w:rsidP="00E019D4">
      <w:pPr>
        <w:spacing w:line="360" w:lineRule="auto"/>
        <w:ind w:left="-360"/>
        <w:jc w:val="both"/>
        <w:rPr>
          <w:rFonts w:ascii="Gill Sans MT" w:hAnsi="Gill Sans MT" w:cs="Arial"/>
          <w:sz w:val="28"/>
          <w:szCs w:val="28"/>
        </w:rPr>
      </w:pPr>
    </w:p>
    <w:p w14:paraId="24663DE6" w14:textId="77777777" w:rsidR="001D4C56" w:rsidRPr="000C3BEC" w:rsidRDefault="001D4C56" w:rsidP="00E019D4">
      <w:pPr>
        <w:spacing w:line="360" w:lineRule="auto"/>
        <w:ind w:left="-360"/>
        <w:jc w:val="both"/>
        <w:rPr>
          <w:rFonts w:ascii="Gill Sans MT" w:hAnsi="Gill Sans MT" w:cs="Arial"/>
          <w:sz w:val="28"/>
          <w:szCs w:val="28"/>
        </w:rPr>
      </w:pPr>
    </w:p>
    <w:p w14:paraId="01616D49" w14:textId="77777777" w:rsidR="001D4C56" w:rsidRPr="000C3BEC" w:rsidRDefault="001D4C56" w:rsidP="00E019D4">
      <w:pPr>
        <w:spacing w:line="360" w:lineRule="auto"/>
        <w:ind w:left="-360"/>
        <w:jc w:val="both"/>
        <w:rPr>
          <w:rFonts w:ascii="Gill Sans MT" w:hAnsi="Gill Sans MT" w:cs="Arial"/>
          <w:sz w:val="28"/>
          <w:szCs w:val="28"/>
        </w:rPr>
      </w:pPr>
    </w:p>
    <w:p w14:paraId="11AA3D00" w14:textId="77777777" w:rsidR="001D4C56" w:rsidRPr="000C3BEC" w:rsidRDefault="001D4C56" w:rsidP="00E019D4">
      <w:pPr>
        <w:spacing w:line="360" w:lineRule="auto"/>
        <w:ind w:left="-360"/>
        <w:jc w:val="both"/>
        <w:rPr>
          <w:rFonts w:ascii="Gill Sans MT" w:hAnsi="Gill Sans MT" w:cs="Arial"/>
          <w:sz w:val="28"/>
          <w:szCs w:val="28"/>
        </w:rPr>
      </w:pPr>
    </w:p>
    <w:p w14:paraId="4AF2D44F" w14:textId="77777777" w:rsidR="001D4C56" w:rsidRPr="000C3BEC" w:rsidRDefault="001D4C56" w:rsidP="00E019D4">
      <w:pPr>
        <w:spacing w:line="360" w:lineRule="auto"/>
        <w:ind w:left="-360"/>
        <w:jc w:val="both"/>
        <w:rPr>
          <w:rFonts w:ascii="Gill Sans MT" w:hAnsi="Gill Sans MT" w:cs="Arial"/>
          <w:sz w:val="28"/>
          <w:szCs w:val="28"/>
        </w:rPr>
      </w:pPr>
    </w:p>
    <w:p w14:paraId="60C7BF97" w14:textId="77777777" w:rsidR="001D4C56" w:rsidRPr="000C3BEC" w:rsidRDefault="001D4C56" w:rsidP="00E019D4">
      <w:pPr>
        <w:spacing w:line="360" w:lineRule="auto"/>
        <w:ind w:left="-360"/>
        <w:jc w:val="both"/>
        <w:rPr>
          <w:rFonts w:ascii="Gill Sans MT" w:hAnsi="Gill Sans MT" w:cs="Arial"/>
          <w:sz w:val="28"/>
          <w:szCs w:val="28"/>
        </w:rPr>
      </w:pPr>
    </w:p>
    <w:p w14:paraId="6A0DE0C4" w14:textId="77777777" w:rsidR="001D4C56" w:rsidRPr="000C3BEC" w:rsidRDefault="001D4C56" w:rsidP="00E019D4">
      <w:pPr>
        <w:spacing w:line="360" w:lineRule="auto"/>
        <w:ind w:left="-360"/>
        <w:jc w:val="both"/>
        <w:rPr>
          <w:rFonts w:ascii="Gill Sans MT" w:hAnsi="Gill Sans MT" w:cs="Arial"/>
          <w:sz w:val="28"/>
          <w:szCs w:val="28"/>
        </w:rPr>
      </w:pPr>
    </w:p>
    <w:p w14:paraId="3174A209" w14:textId="77777777" w:rsidR="001D4C56" w:rsidRPr="000C3BEC" w:rsidRDefault="001D4C56" w:rsidP="00E019D4">
      <w:pPr>
        <w:spacing w:line="360" w:lineRule="auto"/>
        <w:ind w:left="-360"/>
        <w:jc w:val="both"/>
        <w:rPr>
          <w:rFonts w:ascii="Gill Sans MT" w:hAnsi="Gill Sans MT" w:cs="Arial"/>
          <w:sz w:val="28"/>
          <w:szCs w:val="28"/>
        </w:rPr>
      </w:pPr>
    </w:p>
    <w:p w14:paraId="6278FD26" w14:textId="77777777" w:rsidR="001D4C56" w:rsidRPr="000C3BEC" w:rsidRDefault="001D4C56" w:rsidP="00E019D4">
      <w:pPr>
        <w:spacing w:line="360" w:lineRule="auto"/>
        <w:ind w:left="-360"/>
        <w:jc w:val="both"/>
        <w:rPr>
          <w:rFonts w:ascii="Gill Sans MT" w:hAnsi="Gill Sans MT" w:cs="Arial"/>
          <w:sz w:val="28"/>
          <w:szCs w:val="28"/>
        </w:rPr>
      </w:pPr>
    </w:p>
    <w:p w14:paraId="56947864" w14:textId="77777777" w:rsidR="001D4C56" w:rsidRPr="000C3BEC" w:rsidRDefault="001D4C56" w:rsidP="00E019D4">
      <w:pPr>
        <w:spacing w:line="360" w:lineRule="auto"/>
        <w:ind w:left="-360"/>
        <w:jc w:val="both"/>
        <w:rPr>
          <w:rFonts w:ascii="Gill Sans MT" w:hAnsi="Gill Sans MT" w:cs="Arial"/>
          <w:sz w:val="28"/>
          <w:szCs w:val="28"/>
        </w:rPr>
      </w:pPr>
    </w:p>
    <w:p w14:paraId="18DB6926" w14:textId="77777777" w:rsidR="001D4C56" w:rsidRPr="000C3BEC" w:rsidRDefault="001D4C56" w:rsidP="00E019D4">
      <w:pPr>
        <w:spacing w:line="360" w:lineRule="auto"/>
        <w:ind w:left="-360"/>
        <w:jc w:val="both"/>
        <w:rPr>
          <w:rFonts w:ascii="Gill Sans MT" w:hAnsi="Gill Sans MT" w:cs="Arial"/>
          <w:sz w:val="28"/>
          <w:szCs w:val="28"/>
        </w:rPr>
      </w:pPr>
    </w:p>
    <w:p w14:paraId="345DA1F5" w14:textId="77777777" w:rsidR="00B103A0" w:rsidRPr="000C3BEC" w:rsidRDefault="00B103A0" w:rsidP="00E019D4">
      <w:pPr>
        <w:spacing w:line="360" w:lineRule="auto"/>
        <w:ind w:left="-360"/>
        <w:jc w:val="both"/>
        <w:rPr>
          <w:rFonts w:ascii="Gill Sans MT" w:hAnsi="Gill Sans MT" w:cs="Arial"/>
          <w:sz w:val="28"/>
          <w:szCs w:val="28"/>
        </w:rPr>
      </w:pPr>
    </w:p>
    <w:p w14:paraId="071B14F7" w14:textId="77777777" w:rsidR="00B103A0" w:rsidRPr="000C3BEC" w:rsidRDefault="00B103A0" w:rsidP="00E019D4">
      <w:pPr>
        <w:spacing w:line="360" w:lineRule="auto"/>
        <w:ind w:left="-360"/>
        <w:jc w:val="both"/>
        <w:rPr>
          <w:rFonts w:ascii="Gill Sans MT" w:hAnsi="Gill Sans MT" w:cs="Arial"/>
          <w:sz w:val="28"/>
          <w:szCs w:val="28"/>
        </w:rPr>
      </w:pPr>
    </w:p>
    <w:p w14:paraId="34FFFCDB" w14:textId="77777777" w:rsidR="00B103A0" w:rsidRPr="000C3BEC" w:rsidRDefault="00B103A0" w:rsidP="00E019D4">
      <w:pPr>
        <w:spacing w:line="360" w:lineRule="auto"/>
        <w:ind w:left="-360"/>
        <w:jc w:val="both"/>
        <w:rPr>
          <w:rFonts w:ascii="Gill Sans MT" w:hAnsi="Gill Sans MT" w:cs="Arial"/>
          <w:sz w:val="28"/>
          <w:szCs w:val="28"/>
        </w:rPr>
      </w:pPr>
    </w:p>
    <w:p w14:paraId="5B942F14" w14:textId="77777777" w:rsidR="00B103A0" w:rsidRPr="000C3BEC" w:rsidRDefault="00B103A0" w:rsidP="00E019D4">
      <w:pPr>
        <w:spacing w:line="360" w:lineRule="auto"/>
        <w:ind w:left="-360"/>
        <w:jc w:val="both"/>
        <w:rPr>
          <w:rFonts w:ascii="Gill Sans MT" w:hAnsi="Gill Sans MT" w:cs="Arial"/>
          <w:sz w:val="28"/>
          <w:szCs w:val="28"/>
        </w:rPr>
      </w:pPr>
    </w:p>
    <w:p w14:paraId="5EDF0415" w14:textId="77777777" w:rsidR="001D4C56" w:rsidRPr="000C3BEC" w:rsidRDefault="001D4C56" w:rsidP="00E019D4">
      <w:pPr>
        <w:spacing w:line="360" w:lineRule="auto"/>
        <w:ind w:left="-360"/>
        <w:jc w:val="both"/>
        <w:rPr>
          <w:rFonts w:ascii="Gill Sans MT" w:hAnsi="Gill Sans MT" w:cs="Arial"/>
          <w:sz w:val="28"/>
          <w:szCs w:val="28"/>
        </w:rPr>
      </w:pPr>
    </w:p>
    <w:p w14:paraId="2CAC7019" w14:textId="77777777" w:rsidR="001D4C56" w:rsidRPr="000C3BEC" w:rsidRDefault="001D4C56" w:rsidP="00E019D4">
      <w:pPr>
        <w:spacing w:line="360" w:lineRule="auto"/>
        <w:ind w:left="-360"/>
        <w:jc w:val="both"/>
        <w:rPr>
          <w:rFonts w:ascii="Gill Sans MT" w:hAnsi="Gill Sans MT" w:cs="Arial"/>
          <w:sz w:val="28"/>
          <w:szCs w:val="28"/>
        </w:rPr>
      </w:pPr>
    </w:p>
    <w:p w14:paraId="6E553A15" w14:textId="77777777" w:rsidR="00CC5C67" w:rsidRPr="000C3BEC" w:rsidRDefault="00F60D43" w:rsidP="00E019D4">
      <w:pPr>
        <w:autoSpaceDE w:val="0"/>
        <w:autoSpaceDN w:val="0"/>
        <w:adjustRightInd w:val="0"/>
        <w:spacing w:after="0" w:line="360" w:lineRule="auto"/>
        <w:jc w:val="both"/>
        <w:rPr>
          <w:rFonts w:ascii="Gill Sans MT" w:hAnsi="Gill Sans MT" w:cs="Arial"/>
          <w:b/>
          <w:bCs/>
          <w:sz w:val="28"/>
          <w:szCs w:val="28"/>
        </w:rPr>
      </w:pPr>
      <w:r w:rsidRPr="000C3BEC">
        <w:rPr>
          <w:rFonts w:ascii="Gill Sans MT" w:hAnsi="Gill Sans MT" w:cs="Arial"/>
          <w:b/>
          <w:bCs/>
          <w:sz w:val="28"/>
          <w:szCs w:val="28"/>
        </w:rPr>
        <w:t xml:space="preserve">DOCUMENTS CONSULTES </w:t>
      </w:r>
    </w:p>
    <w:p w14:paraId="56A23103" w14:textId="77777777" w:rsidR="00F60D43" w:rsidRPr="000C3BEC" w:rsidRDefault="00F60D43" w:rsidP="00E019D4">
      <w:pPr>
        <w:autoSpaceDE w:val="0"/>
        <w:autoSpaceDN w:val="0"/>
        <w:adjustRightInd w:val="0"/>
        <w:spacing w:after="0" w:line="360" w:lineRule="auto"/>
        <w:jc w:val="both"/>
        <w:rPr>
          <w:rFonts w:ascii="Gill Sans MT" w:hAnsi="Gill Sans MT" w:cs="Arial"/>
          <w:b/>
          <w:bCs/>
          <w:sz w:val="28"/>
          <w:szCs w:val="28"/>
        </w:rPr>
      </w:pPr>
    </w:p>
    <w:p w14:paraId="273F23D2" w14:textId="77777777" w:rsidR="00CC5C67" w:rsidRPr="000C3BEC" w:rsidRDefault="001D4C56" w:rsidP="00E019D4">
      <w:p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b/>
          <w:bCs/>
          <w:sz w:val="28"/>
          <w:szCs w:val="28"/>
        </w:rPr>
        <w:lastRenderedPageBreak/>
        <w:t>A</w:t>
      </w:r>
      <w:r w:rsidR="00CC5C67" w:rsidRPr="000C3BEC">
        <w:rPr>
          <w:rFonts w:ascii="Gill Sans MT" w:hAnsi="Gill Sans MT" w:cs="Arial"/>
          <w:b/>
          <w:bCs/>
          <w:sz w:val="28"/>
          <w:szCs w:val="28"/>
        </w:rPr>
        <w:t xml:space="preserve">) Politiques et </w:t>
      </w:r>
      <w:r w:rsidR="00F60D43" w:rsidRPr="000C3BEC">
        <w:rPr>
          <w:rFonts w:ascii="Gill Sans MT" w:hAnsi="Gill Sans MT" w:cs="Arial"/>
          <w:b/>
          <w:bCs/>
          <w:sz w:val="28"/>
          <w:szCs w:val="28"/>
        </w:rPr>
        <w:t>stratégies consultées</w:t>
      </w:r>
      <w:r w:rsidR="00CC5C67" w:rsidRPr="000C3BEC">
        <w:rPr>
          <w:rFonts w:ascii="Gill Sans MT" w:hAnsi="Gill Sans MT" w:cs="Arial"/>
          <w:b/>
          <w:bCs/>
          <w:sz w:val="28"/>
          <w:szCs w:val="28"/>
        </w:rPr>
        <w:t xml:space="preserve"> </w:t>
      </w:r>
    </w:p>
    <w:p w14:paraId="3C4E0010"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 xml:space="preserve">Déclaration Universelle des Droits de l’Homme ; </w:t>
      </w:r>
    </w:p>
    <w:p w14:paraId="17653850"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 xml:space="preserve">Rapport sur l’étude de l’état des lieux détaillé sur la représentation des femmes dans les instances de prise de décision au Burundi par ONU femmes, février 2019 ; </w:t>
      </w:r>
    </w:p>
    <w:p w14:paraId="212E0804"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 xml:space="preserve">Politique Nationale des Droits de l’Homme 2012-2017 et 2018-2027 ; </w:t>
      </w:r>
    </w:p>
    <w:p w14:paraId="7DF648B5"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 xml:space="preserve">La Politique Nationale de Santé 2016-2025 ; </w:t>
      </w:r>
    </w:p>
    <w:p w14:paraId="6C503DFD"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 xml:space="preserve">La Politique Nationale de Protection Sociale 2011 et sa Stratégie de mise en </w:t>
      </w:r>
      <w:proofErr w:type="spellStart"/>
      <w:r w:rsidRPr="000C3BEC">
        <w:rPr>
          <w:rFonts w:ascii="Gill Sans MT" w:hAnsi="Gill Sans MT" w:cs="Arial"/>
          <w:sz w:val="28"/>
          <w:szCs w:val="28"/>
        </w:rPr>
        <w:t>oeuvre</w:t>
      </w:r>
      <w:proofErr w:type="spellEnd"/>
      <w:r w:rsidRPr="000C3BEC">
        <w:rPr>
          <w:rFonts w:ascii="Gill Sans MT" w:hAnsi="Gill Sans MT" w:cs="Arial"/>
          <w:sz w:val="28"/>
          <w:szCs w:val="28"/>
        </w:rPr>
        <w:t xml:space="preserve"> 2015 ; </w:t>
      </w:r>
    </w:p>
    <w:p w14:paraId="5D670506"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 xml:space="preserve">La Politique Nationale de Développement des Technologies de l’Information et de la Communication au Burundi 2010-2025 ; adoptée le 13/7/2011 par le Conseil des Ministres ; </w:t>
      </w:r>
    </w:p>
    <w:p w14:paraId="5438A998"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 xml:space="preserve">La Politique Nationale de la Communication, adoptée par le Conseil des Ministres le 10/7/2013 </w:t>
      </w:r>
    </w:p>
    <w:p w14:paraId="1CCF1412"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La Politiqu</w:t>
      </w:r>
      <w:r w:rsidRPr="000C3BEC">
        <w:rPr>
          <w:rFonts w:ascii="Gill Sans MT" w:hAnsi="Gill Sans MT" w:cs="Arial"/>
          <w:b/>
          <w:bCs/>
          <w:sz w:val="28"/>
          <w:szCs w:val="28"/>
        </w:rPr>
        <w:t xml:space="preserve">e </w:t>
      </w:r>
      <w:r w:rsidRPr="000C3BEC">
        <w:rPr>
          <w:rFonts w:ascii="Gill Sans MT" w:hAnsi="Gill Sans MT" w:cs="Arial"/>
          <w:sz w:val="28"/>
          <w:szCs w:val="28"/>
        </w:rPr>
        <w:t xml:space="preserve">Nationale de la Jeunesse 2016-2025 ; </w:t>
      </w:r>
    </w:p>
    <w:p w14:paraId="4F41C6F0"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 xml:space="preserve">La Politique Nationale de l’Emploi 2014 ; </w:t>
      </w:r>
    </w:p>
    <w:p w14:paraId="2979BB35" w14:textId="77777777" w:rsidR="00CC5C67" w:rsidRPr="000C3BEC" w:rsidRDefault="00CC5C67" w:rsidP="009D1473">
      <w:pPr>
        <w:pStyle w:val="Paragraphedeliste"/>
        <w:numPr>
          <w:ilvl w:val="0"/>
          <w:numId w:val="18"/>
        </w:numPr>
        <w:autoSpaceDE w:val="0"/>
        <w:autoSpaceDN w:val="0"/>
        <w:adjustRightInd w:val="0"/>
        <w:spacing w:after="205" w:line="360" w:lineRule="auto"/>
        <w:jc w:val="both"/>
        <w:rPr>
          <w:rFonts w:ascii="Gill Sans MT" w:hAnsi="Gill Sans MT" w:cs="Arial"/>
          <w:sz w:val="28"/>
          <w:szCs w:val="28"/>
        </w:rPr>
      </w:pPr>
      <w:r w:rsidRPr="000C3BEC">
        <w:rPr>
          <w:rFonts w:ascii="Gill Sans MT" w:hAnsi="Gill Sans MT" w:cs="Arial"/>
          <w:sz w:val="28"/>
          <w:szCs w:val="28"/>
        </w:rPr>
        <w:t xml:space="preserve">La Politique Nationale de la Protection de l’Enfant au Burundi 2012-2016 et 2018-2025 ; </w:t>
      </w:r>
    </w:p>
    <w:p w14:paraId="3E0FA7D0" w14:textId="77777777" w:rsidR="00CC5C67" w:rsidRPr="000C3BEC" w:rsidRDefault="00CC5C67" w:rsidP="009D1473">
      <w:pPr>
        <w:pStyle w:val="Paragraphedeliste"/>
        <w:numPr>
          <w:ilvl w:val="0"/>
          <w:numId w:val="18"/>
        </w:num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Les plans d’actions 2012-2016 et 2017-2021 de la PNG et de la Résolution 1325 ; </w:t>
      </w:r>
    </w:p>
    <w:p w14:paraId="79A59BF1" w14:textId="77777777" w:rsidR="00CC5C67" w:rsidRPr="000C3BEC" w:rsidRDefault="00CC5C67" w:rsidP="00E019D4">
      <w:pPr>
        <w:autoSpaceDE w:val="0"/>
        <w:autoSpaceDN w:val="0"/>
        <w:adjustRightInd w:val="0"/>
        <w:spacing w:after="0" w:line="360" w:lineRule="auto"/>
        <w:jc w:val="both"/>
        <w:rPr>
          <w:rFonts w:ascii="Gill Sans MT" w:hAnsi="Gill Sans MT" w:cs="Arial"/>
          <w:sz w:val="28"/>
          <w:szCs w:val="28"/>
        </w:rPr>
      </w:pPr>
    </w:p>
    <w:p w14:paraId="615C7465" w14:textId="77777777" w:rsidR="00CC5C67" w:rsidRPr="000C3BEC" w:rsidRDefault="00CC5C67" w:rsidP="009D1473">
      <w:pPr>
        <w:pStyle w:val="Paragraphedeliste"/>
        <w:numPr>
          <w:ilvl w:val="0"/>
          <w:numId w:val="18"/>
        </w:num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Le Plan Stratégique National de lutte contre les VSBG 2018-2022 ; </w:t>
      </w:r>
    </w:p>
    <w:p w14:paraId="32EA2CAC" w14:textId="77777777" w:rsidR="00CC5C67" w:rsidRPr="000C3BEC" w:rsidRDefault="00CC5C67" w:rsidP="00E019D4">
      <w:pPr>
        <w:autoSpaceDE w:val="0"/>
        <w:autoSpaceDN w:val="0"/>
        <w:adjustRightInd w:val="0"/>
        <w:spacing w:after="0" w:line="360" w:lineRule="auto"/>
        <w:jc w:val="both"/>
        <w:rPr>
          <w:rFonts w:ascii="Gill Sans MT" w:hAnsi="Gill Sans MT" w:cs="Arial"/>
          <w:sz w:val="28"/>
          <w:szCs w:val="28"/>
        </w:rPr>
      </w:pPr>
    </w:p>
    <w:p w14:paraId="5CC07E20" w14:textId="77777777" w:rsidR="00CC5C67" w:rsidRPr="000C3BEC" w:rsidRDefault="00CC5C67" w:rsidP="009D1473">
      <w:pPr>
        <w:pStyle w:val="Paragraphedeliste"/>
        <w:numPr>
          <w:ilvl w:val="0"/>
          <w:numId w:val="18"/>
        </w:num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La Stratégie Nationale d'Inclusion Financière 2015-2020 2015-2020 ; </w:t>
      </w:r>
    </w:p>
    <w:p w14:paraId="5FB381F1" w14:textId="77777777" w:rsidR="00CC5C67" w:rsidRPr="000C3BEC" w:rsidRDefault="00CC5C67" w:rsidP="00E019D4">
      <w:pPr>
        <w:autoSpaceDE w:val="0"/>
        <w:autoSpaceDN w:val="0"/>
        <w:adjustRightInd w:val="0"/>
        <w:spacing w:after="0" w:line="360" w:lineRule="auto"/>
        <w:jc w:val="both"/>
        <w:rPr>
          <w:rFonts w:ascii="Gill Sans MT" w:hAnsi="Gill Sans MT" w:cs="Arial"/>
          <w:sz w:val="28"/>
          <w:szCs w:val="28"/>
        </w:rPr>
      </w:pPr>
    </w:p>
    <w:p w14:paraId="048CDF1C" w14:textId="77777777" w:rsidR="00CC5C67" w:rsidRPr="000C3BEC" w:rsidRDefault="00CC5C67" w:rsidP="009D1473">
      <w:pPr>
        <w:pStyle w:val="Paragraphedeliste"/>
        <w:numPr>
          <w:ilvl w:val="0"/>
          <w:numId w:val="18"/>
        </w:num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La Stratégie Nationale Agricole 2018-2027 ; </w:t>
      </w:r>
    </w:p>
    <w:p w14:paraId="2B57DF82" w14:textId="77777777" w:rsidR="00CC5C67" w:rsidRPr="000C3BEC" w:rsidRDefault="00CC5C67" w:rsidP="00E019D4">
      <w:pPr>
        <w:autoSpaceDE w:val="0"/>
        <w:autoSpaceDN w:val="0"/>
        <w:adjustRightInd w:val="0"/>
        <w:spacing w:after="0" w:line="360" w:lineRule="auto"/>
        <w:jc w:val="both"/>
        <w:rPr>
          <w:rFonts w:ascii="Gill Sans MT" w:hAnsi="Gill Sans MT" w:cs="Arial"/>
          <w:sz w:val="28"/>
          <w:szCs w:val="28"/>
        </w:rPr>
      </w:pPr>
    </w:p>
    <w:p w14:paraId="652649C1"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Le Plan National d’Investissement Agricole 2018-2022 ; </w:t>
      </w:r>
    </w:p>
    <w:p w14:paraId="08E84E8D"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lastRenderedPageBreak/>
        <w:t xml:space="preserve">La Vision du Burundi 2025 ; </w:t>
      </w:r>
    </w:p>
    <w:p w14:paraId="531A3E1B"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Le Plan Stratégique d’autonomisation et de développement de la Jeunesse 2016-2020 ; </w:t>
      </w:r>
    </w:p>
    <w:p w14:paraId="30CD6534"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Le Plan Stratégique national 2014 -2020 de lutte contre la tuberculose ; </w:t>
      </w:r>
    </w:p>
    <w:p w14:paraId="52B05C19"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La Stratégie Nationale de Réduction des Risques de Catastrophes 2018-2025 ; </w:t>
      </w:r>
    </w:p>
    <w:p w14:paraId="52CA0D9D"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La Stratégie de lutte contre les VSBG de la Police Nationale du Burundi 2014-2016 ; </w:t>
      </w:r>
    </w:p>
    <w:p w14:paraId="2C791468"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La stratégie nationale semencière 2014 ; </w:t>
      </w:r>
    </w:p>
    <w:p w14:paraId="3C10A17D"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Le Plan stratégique multisectoriel de sécurité alimentaire et nutrition 2014-2017, </w:t>
      </w:r>
    </w:p>
    <w:p w14:paraId="65100BBA"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La Stratégie Nationale de développement de la filière maïs au Burundi 2015-2025 ; </w:t>
      </w:r>
    </w:p>
    <w:p w14:paraId="339EDE2D"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La Stratégie Nationale de développement de la filière riz au Burundi de 2014 ; </w:t>
      </w:r>
    </w:p>
    <w:p w14:paraId="70BE24A2"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Le Plan National de Développement 2018-2027 ; </w:t>
      </w:r>
    </w:p>
    <w:p w14:paraId="49905536" w14:textId="77777777" w:rsidR="00CC5C67" w:rsidRPr="000C3BEC" w:rsidRDefault="00CC5C67" w:rsidP="009D1473">
      <w:pPr>
        <w:pStyle w:val="Paragraphedeliste"/>
        <w:numPr>
          <w:ilvl w:val="0"/>
          <w:numId w:val="18"/>
        </w:numPr>
        <w:autoSpaceDE w:val="0"/>
        <w:autoSpaceDN w:val="0"/>
        <w:adjustRightInd w:val="0"/>
        <w:spacing w:after="186" w:line="360" w:lineRule="auto"/>
        <w:jc w:val="both"/>
        <w:rPr>
          <w:rFonts w:ascii="Gill Sans MT" w:hAnsi="Gill Sans MT" w:cs="Arial"/>
          <w:sz w:val="28"/>
          <w:szCs w:val="28"/>
        </w:rPr>
      </w:pPr>
      <w:r w:rsidRPr="000C3BEC">
        <w:rPr>
          <w:rFonts w:ascii="Gill Sans MT" w:hAnsi="Gill Sans MT" w:cs="Arial"/>
          <w:sz w:val="28"/>
          <w:szCs w:val="28"/>
        </w:rPr>
        <w:t xml:space="preserve">Le Plan Sectoriel de Développement de l’Education et de la Formation (2012-2020). </w:t>
      </w:r>
    </w:p>
    <w:p w14:paraId="4121C3EC" w14:textId="77777777" w:rsidR="00CC5C67" w:rsidRPr="000C3BEC" w:rsidRDefault="00CC5C67" w:rsidP="00E019D4">
      <w:pPr>
        <w:autoSpaceDE w:val="0"/>
        <w:autoSpaceDN w:val="0"/>
        <w:adjustRightInd w:val="0"/>
        <w:spacing w:after="0" w:line="360" w:lineRule="auto"/>
        <w:ind w:left="360"/>
        <w:jc w:val="both"/>
        <w:rPr>
          <w:rFonts w:ascii="Gill Sans MT" w:hAnsi="Gill Sans MT" w:cs="Arial"/>
          <w:sz w:val="28"/>
          <w:szCs w:val="28"/>
        </w:rPr>
      </w:pPr>
    </w:p>
    <w:p w14:paraId="4765FD44" w14:textId="77777777" w:rsidR="00CC5C67" w:rsidRPr="000C3BEC" w:rsidRDefault="00CC5C67" w:rsidP="00E019D4">
      <w:pPr>
        <w:autoSpaceDE w:val="0"/>
        <w:autoSpaceDN w:val="0"/>
        <w:adjustRightInd w:val="0"/>
        <w:spacing w:after="0" w:line="360" w:lineRule="auto"/>
        <w:jc w:val="both"/>
        <w:rPr>
          <w:rFonts w:ascii="Gill Sans MT" w:hAnsi="Gill Sans MT" w:cs="Arial"/>
          <w:sz w:val="28"/>
          <w:szCs w:val="28"/>
        </w:rPr>
      </w:pPr>
    </w:p>
    <w:p w14:paraId="2EB1ECF3" w14:textId="77777777" w:rsidR="00CC5C67" w:rsidRPr="000C3BEC" w:rsidRDefault="00CC5C67" w:rsidP="00E019D4">
      <w:pPr>
        <w:pageBreakBefore/>
        <w:autoSpaceDE w:val="0"/>
        <w:autoSpaceDN w:val="0"/>
        <w:adjustRightInd w:val="0"/>
        <w:spacing w:after="0" w:line="360" w:lineRule="auto"/>
        <w:jc w:val="both"/>
        <w:rPr>
          <w:rFonts w:ascii="Gill Sans MT" w:hAnsi="Gill Sans MT" w:cs="Arial"/>
          <w:sz w:val="28"/>
          <w:szCs w:val="28"/>
        </w:rPr>
      </w:pPr>
    </w:p>
    <w:p w14:paraId="7ADBF88C" w14:textId="77777777" w:rsidR="00CC5C67" w:rsidRPr="000C3BEC" w:rsidRDefault="001D4C56" w:rsidP="00E019D4">
      <w:pPr>
        <w:autoSpaceDE w:val="0"/>
        <w:autoSpaceDN w:val="0"/>
        <w:adjustRightInd w:val="0"/>
        <w:spacing w:after="208" w:line="360" w:lineRule="auto"/>
        <w:jc w:val="both"/>
        <w:rPr>
          <w:rFonts w:ascii="Gill Sans MT" w:hAnsi="Gill Sans MT" w:cs="Arial"/>
          <w:sz w:val="28"/>
          <w:szCs w:val="28"/>
        </w:rPr>
      </w:pPr>
      <w:r w:rsidRPr="000C3BEC">
        <w:rPr>
          <w:rFonts w:ascii="Gill Sans MT" w:hAnsi="Gill Sans MT" w:cs="Arial"/>
          <w:b/>
          <w:bCs/>
          <w:sz w:val="28"/>
          <w:szCs w:val="28"/>
        </w:rPr>
        <w:t>B</w:t>
      </w:r>
      <w:r w:rsidR="00CC5C67" w:rsidRPr="000C3BEC">
        <w:rPr>
          <w:rFonts w:ascii="Gill Sans MT" w:hAnsi="Gill Sans MT" w:cs="Arial"/>
          <w:b/>
          <w:bCs/>
          <w:sz w:val="28"/>
          <w:szCs w:val="28"/>
        </w:rPr>
        <w:t xml:space="preserve">) Les lois consultées </w:t>
      </w:r>
    </w:p>
    <w:p w14:paraId="63DAFDA1" w14:textId="77777777" w:rsidR="00CC5C67" w:rsidRPr="000C3BEC" w:rsidRDefault="00CC5C67" w:rsidP="009D1473">
      <w:pPr>
        <w:pStyle w:val="Paragraphedeliste"/>
        <w:numPr>
          <w:ilvl w:val="0"/>
          <w:numId w:val="19"/>
        </w:numPr>
        <w:autoSpaceDE w:val="0"/>
        <w:autoSpaceDN w:val="0"/>
        <w:adjustRightInd w:val="0"/>
        <w:spacing w:after="208" w:line="360" w:lineRule="auto"/>
        <w:jc w:val="both"/>
        <w:rPr>
          <w:rFonts w:ascii="Gill Sans MT" w:hAnsi="Gill Sans MT" w:cs="Arial"/>
          <w:sz w:val="28"/>
          <w:szCs w:val="28"/>
        </w:rPr>
      </w:pPr>
      <w:r w:rsidRPr="000C3BEC">
        <w:rPr>
          <w:rFonts w:ascii="Gill Sans MT" w:hAnsi="Gill Sans MT" w:cs="Arial"/>
          <w:sz w:val="28"/>
          <w:szCs w:val="28"/>
        </w:rPr>
        <w:t xml:space="preserve">La loi n° 1/28 du 29 octobre 2014 portant prévention et répression de la traite des personnes et protection des victimes de la traite ; </w:t>
      </w:r>
    </w:p>
    <w:p w14:paraId="6341038B" w14:textId="77777777" w:rsidR="00CC5C67" w:rsidRPr="000C3BEC" w:rsidRDefault="00CC5C67" w:rsidP="009D1473">
      <w:pPr>
        <w:pStyle w:val="Paragraphedeliste"/>
        <w:numPr>
          <w:ilvl w:val="0"/>
          <w:numId w:val="19"/>
        </w:numPr>
        <w:autoSpaceDE w:val="0"/>
        <w:autoSpaceDN w:val="0"/>
        <w:adjustRightInd w:val="0"/>
        <w:spacing w:after="208" w:line="360" w:lineRule="auto"/>
        <w:jc w:val="both"/>
        <w:rPr>
          <w:rFonts w:ascii="Gill Sans MT" w:hAnsi="Gill Sans MT" w:cs="Arial"/>
          <w:sz w:val="28"/>
          <w:szCs w:val="28"/>
        </w:rPr>
      </w:pPr>
      <w:r w:rsidRPr="000C3BEC">
        <w:rPr>
          <w:rFonts w:ascii="Gill Sans MT" w:hAnsi="Gill Sans MT" w:cs="Arial"/>
          <w:sz w:val="28"/>
          <w:szCs w:val="28"/>
        </w:rPr>
        <w:t xml:space="preserve">La loi n°1/04 du 27 juin 2016 portant protection des victimes, des témoins et d’autres personnes en situation de risque ; </w:t>
      </w:r>
    </w:p>
    <w:p w14:paraId="5031E794" w14:textId="77777777" w:rsidR="00CC5C67" w:rsidRPr="000C3BEC" w:rsidRDefault="00CC5C67" w:rsidP="009D1473">
      <w:pPr>
        <w:pStyle w:val="Paragraphedeliste"/>
        <w:numPr>
          <w:ilvl w:val="0"/>
          <w:numId w:val="19"/>
        </w:numPr>
        <w:autoSpaceDE w:val="0"/>
        <w:autoSpaceDN w:val="0"/>
        <w:adjustRightInd w:val="0"/>
        <w:spacing w:after="208" w:line="360" w:lineRule="auto"/>
        <w:jc w:val="both"/>
        <w:rPr>
          <w:rFonts w:ascii="Gill Sans MT" w:hAnsi="Gill Sans MT" w:cs="Arial"/>
          <w:sz w:val="28"/>
          <w:szCs w:val="28"/>
        </w:rPr>
      </w:pPr>
      <w:r w:rsidRPr="000C3BEC">
        <w:rPr>
          <w:rFonts w:ascii="Gill Sans MT" w:hAnsi="Gill Sans MT" w:cs="Arial"/>
          <w:sz w:val="28"/>
          <w:szCs w:val="28"/>
        </w:rPr>
        <w:t xml:space="preserve">La loi n°1/13 du 22 septembre 2016 portant prévention, protection des victimes et répression des violences basées sur le genre ; </w:t>
      </w:r>
    </w:p>
    <w:p w14:paraId="258DEAD0" w14:textId="77777777" w:rsidR="00CC5C67" w:rsidRPr="000C3BEC" w:rsidRDefault="00CC5C67" w:rsidP="009D1473">
      <w:pPr>
        <w:pStyle w:val="Paragraphedeliste"/>
        <w:numPr>
          <w:ilvl w:val="0"/>
          <w:numId w:val="19"/>
        </w:numPr>
        <w:autoSpaceDE w:val="0"/>
        <w:autoSpaceDN w:val="0"/>
        <w:adjustRightInd w:val="0"/>
        <w:spacing w:after="208" w:line="360" w:lineRule="auto"/>
        <w:jc w:val="both"/>
        <w:rPr>
          <w:rFonts w:ascii="Gill Sans MT" w:hAnsi="Gill Sans MT" w:cs="Arial"/>
          <w:sz w:val="28"/>
          <w:szCs w:val="28"/>
        </w:rPr>
      </w:pPr>
      <w:r w:rsidRPr="000C3BEC">
        <w:rPr>
          <w:rFonts w:ascii="Gill Sans MT" w:hAnsi="Gill Sans MT" w:cs="Arial"/>
          <w:sz w:val="28"/>
          <w:szCs w:val="28"/>
        </w:rPr>
        <w:t xml:space="preserve">La loi n°1/03 du 10 janvier 2018 portant promotion et protection des droits des personnes handicapées au Burundi ; </w:t>
      </w:r>
    </w:p>
    <w:p w14:paraId="5076036E" w14:textId="77777777" w:rsidR="00CC5C67" w:rsidRPr="000C3BEC" w:rsidRDefault="00CC5C67" w:rsidP="009D1473">
      <w:pPr>
        <w:pStyle w:val="Paragraphedeliste"/>
        <w:numPr>
          <w:ilvl w:val="0"/>
          <w:numId w:val="19"/>
        </w:numPr>
        <w:autoSpaceDE w:val="0"/>
        <w:autoSpaceDN w:val="0"/>
        <w:adjustRightInd w:val="0"/>
        <w:spacing w:after="208" w:line="360" w:lineRule="auto"/>
        <w:jc w:val="both"/>
        <w:rPr>
          <w:rFonts w:ascii="Gill Sans MT" w:hAnsi="Gill Sans MT" w:cs="Arial"/>
          <w:sz w:val="28"/>
          <w:szCs w:val="28"/>
        </w:rPr>
      </w:pPr>
      <w:r w:rsidRPr="000C3BEC">
        <w:rPr>
          <w:rFonts w:ascii="Gill Sans MT" w:hAnsi="Gill Sans MT" w:cs="Arial"/>
          <w:sz w:val="28"/>
          <w:szCs w:val="28"/>
        </w:rPr>
        <w:t xml:space="preserve">La Constitution de la République du Burundi du 7 juin 2018 ; </w:t>
      </w:r>
    </w:p>
    <w:p w14:paraId="5A6E72F1" w14:textId="77777777" w:rsidR="00CC5C67" w:rsidRPr="000C3BEC" w:rsidRDefault="00CC5C67" w:rsidP="009D1473">
      <w:pPr>
        <w:pStyle w:val="Paragraphedeliste"/>
        <w:numPr>
          <w:ilvl w:val="0"/>
          <w:numId w:val="19"/>
        </w:numPr>
        <w:autoSpaceDE w:val="0"/>
        <w:autoSpaceDN w:val="0"/>
        <w:adjustRightInd w:val="0"/>
        <w:spacing w:after="208" w:line="360" w:lineRule="auto"/>
        <w:jc w:val="both"/>
        <w:rPr>
          <w:rFonts w:ascii="Gill Sans MT" w:hAnsi="Gill Sans MT" w:cs="Arial"/>
          <w:sz w:val="28"/>
          <w:szCs w:val="28"/>
        </w:rPr>
      </w:pPr>
      <w:r w:rsidRPr="000C3BEC">
        <w:rPr>
          <w:rFonts w:ascii="Gill Sans MT" w:hAnsi="Gill Sans MT" w:cs="Arial"/>
          <w:sz w:val="28"/>
          <w:szCs w:val="28"/>
        </w:rPr>
        <w:t xml:space="preserve">La loi n°1/27 du 29 décembre 2017 portant révision du Code pénal ; </w:t>
      </w:r>
    </w:p>
    <w:p w14:paraId="5A3C7B8A" w14:textId="77777777" w:rsidR="00CC5C67" w:rsidRPr="000C3BEC" w:rsidRDefault="00CC5C67" w:rsidP="009D1473">
      <w:pPr>
        <w:pStyle w:val="Paragraphedeliste"/>
        <w:numPr>
          <w:ilvl w:val="0"/>
          <w:numId w:val="19"/>
        </w:numPr>
        <w:autoSpaceDE w:val="0"/>
        <w:autoSpaceDN w:val="0"/>
        <w:adjustRightInd w:val="0"/>
        <w:spacing w:after="0" w:line="360" w:lineRule="auto"/>
        <w:jc w:val="both"/>
        <w:rPr>
          <w:rFonts w:ascii="Gill Sans MT" w:hAnsi="Gill Sans MT" w:cs="Arial"/>
          <w:sz w:val="28"/>
          <w:szCs w:val="28"/>
        </w:rPr>
      </w:pPr>
      <w:r w:rsidRPr="000C3BEC">
        <w:rPr>
          <w:rFonts w:ascii="Gill Sans MT" w:hAnsi="Gill Sans MT" w:cs="Arial"/>
          <w:sz w:val="28"/>
          <w:szCs w:val="28"/>
        </w:rPr>
        <w:t xml:space="preserve">La loi no1/09 du 11 mai 2018 portant révision du Code de procédure pénale ; </w:t>
      </w:r>
    </w:p>
    <w:p w14:paraId="5D5C3DDD" w14:textId="24F89942" w:rsidR="00CC5C67" w:rsidRPr="000C3BEC" w:rsidRDefault="00CC5C67" w:rsidP="00E019D4">
      <w:pPr>
        <w:spacing w:line="360" w:lineRule="auto"/>
        <w:ind w:left="-360"/>
        <w:jc w:val="both"/>
        <w:rPr>
          <w:rFonts w:ascii="Gill Sans MT" w:hAnsi="Gill Sans MT" w:cs="Arial"/>
          <w:sz w:val="28"/>
          <w:szCs w:val="28"/>
        </w:rPr>
      </w:pPr>
    </w:p>
    <w:sectPr w:rsidR="00CC5C67" w:rsidRPr="000C3BEC" w:rsidSect="00775F5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Christophe" w:date="2020-09-29T17:12:00Z" w:initials="l">
    <w:p w14:paraId="61C4D0D0" w14:textId="77777777" w:rsidR="000E039B" w:rsidRDefault="000E039B">
      <w:pPr>
        <w:pStyle w:val="Commentaire"/>
      </w:pPr>
      <w:r>
        <w:rPr>
          <w:rStyle w:val="Marquedecommentaire"/>
        </w:rPr>
        <w:annotationRef/>
      </w:r>
      <w:r>
        <w:t>Y mettre les suggestions et recommandations formulées en haut.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C4D0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C4D0D0" w16cid:durableId="29A43E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63691" w14:textId="77777777" w:rsidR="00B11A8F" w:rsidRDefault="00B11A8F" w:rsidP="00620EA0">
      <w:pPr>
        <w:spacing w:after="0" w:line="240" w:lineRule="auto"/>
      </w:pPr>
      <w:r>
        <w:separator/>
      </w:r>
    </w:p>
  </w:endnote>
  <w:endnote w:type="continuationSeparator" w:id="0">
    <w:p w14:paraId="0BD7ABD5" w14:textId="77777777" w:rsidR="00B11A8F" w:rsidRDefault="00B11A8F" w:rsidP="0062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otypeSyntaxOsF-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8382" w14:textId="77777777" w:rsidR="00B11A8F" w:rsidRDefault="00B11A8F" w:rsidP="00620EA0">
      <w:pPr>
        <w:spacing w:after="0" w:line="240" w:lineRule="auto"/>
      </w:pPr>
      <w:r>
        <w:separator/>
      </w:r>
    </w:p>
  </w:footnote>
  <w:footnote w:type="continuationSeparator" w:id="0">
    <w:p w14:paraId="1716B43C" w14:textId="77777777" w:rsidR="00B11A8F" w:rsidRDefault="00B11A8F" w:rsidP="00620EA0">
      <w:pPr>
        <w:spacing w:after="0" w:line="240" w:lineRule="auto"/>
      </w:pPr>
      <w:r>
        <w:continuationSeparator/>
      </w:r>
    </w:p>
  </w:footnote>
  <w:footnote w:id="1">
    <w:p w14:paraId="5CD8A5ED" w14:textId="77777777" w:rsidR="000E039B" w:rsidRPr="003A6EB3" w:rsidRDefault="000E039B" w:rsidP="00F0786B">
      <w:pPr>
        <w:pStyle w:val="Text"/>
        <w:rPr>
          <w:rFonts w:asciiTheme="minorHAnsi" w:hAnsiTheme="minorHAnsi" w:cstheme="minorHAnsi"/>
          <w:sz w:val="16"/>
          <w:szCs w:val="16"/>
          <w:lang w:val="fr-FR"/>
        </w:rPr>
      </w:pPr>
      <w:r w:rsidRPr="003A6EB3">
        <w:rPr>
          <w:rStyle w:val="Ohne"/>
          <w:rFonts w:asciiTheme="minorHAnsi" w:hAnsiTheme="minorHAnsi" w:cstheme="minorHAnsi"/>
          <w:sz w:val="16"/>
          <w:szCs w:val="16"/>
          <w:vertAlign w:val="superscript"/>
        </w:rPr>
        <w:footnoteRef/>
      </w:r>
      <w:r w:rsidRPr="003A6EB3">
        <w:rPr>
          <w:rStyle w:val="Ohne"/>
          <w:rFonts w:asciiTheme="minorHAnsi" w:hAnsiTheme="minorHAnsi" w:cstheme="minorHAnsi"/>
          <w:sz w:val="16"/>
          <w:szCs w:val="16"/>
          <w:lang w:val="fr-FR"/>
        </w:rPr>
        <w:t xml:space="preserve"> </w:t>
      </w:r>
      <w:hyperlink r:id="rId1" w:history="1">
        <w:r w:rsidRPr="003A6EB3">
          <w:rPr>
            <w:rStyle w:val="Hyperlink0"/>
            <w:rFonts w:asciiTheme="minorHAnsi" w:hAnsiTheme="minorHAnsi" w:cstheme="minorHAnsi"/>
            <w:sz w:val="16"/>
            <w:szCs w:val="16"/>
            <w:lang w:val="fr-FR"/>
          </w:rPr>
          <w:t>http://hdr.undp.org/en/composite/GII</w:t>
        </w:r>
      </w:hyperlink>
      <w:r w:rsidRPr="003A6EB3">
        <w:rPr>
          <w:rStyle w:val="Ohne"/>
          <w:rFonts w:asciiTheme="minorHAnsi" w:hAnsiTheme="minorHAnsi" w:cstheme="minorHAnsi"/>
          <w:sz w:val="16"/>
          <w:szCs w:val="16"/>
          <w:lang w:val="it-IT"/>
        </w:rPr>
        <w:t xml:space="preserve"> (16 Novembre 2017)</w:t>
      </w:r>
    </w:p>
  </w:footnote>
  <w:footnote w:id="2">
    <w:p w14:paraId="7E626F4D" w14:textId="77777777" w:rsidR="000E039B" w:rsidRDefault="000E039B" w:rsidP="0001168A">
      <w:pPr>
        <w:pStyle w:val="Notedebasdepage"/>
      </w:pPr>
      <w:r>
        <w:rPr>
          <w:rStyle w:val="Appelnotedebasdep"/>
        </w:rPr>
        <w:footnoteRef/>
      </w:r>
      <w:r>
        <w:t xml:space="preserve"> République du Burundi, Rapport National d’évaluation de la mise en application de la Déclaration et du Programme d’actions de Beijing, Beijing+25, Bujumbura, mai 2019, p. 33 et s.</w:t>
      </w:r>
    </w:p>
  </w:footnote>
  <w:footnote w:id="3">
    <w:p w14:paraId="2154E6FE" w14:textId="77777777" w:rsidR="000E039B" w:rsidRPr="00620EA0" w:rsidRDefault="000E039B">
      <w:pPr>
        <w:pStyle w:val="Notedebasdepage"/>
        <w:rPr>
          <w:rFonts w:ascii="Times New Roman" w:hAnsi="Times New Roman"/>
          <w:sz w:val="18"/>
          <w:szCs w:val="18"/>
        </w:rPr>
      </w:pPr>
      <w:r>
        <w:rPr>
          <w:rStyle w:val="Appelnotedebasdep"/>
        </w:rPr>
        <w:footnoteRef/>
      </w:r>
      <w:r>
        <w:t xml:space="preserve"> </w:t>
      </w:r>
      <w:r w:rsidRPr="00620EA0">
        <w:rPr>
          <w:rFonts w:ascii="Times New Roman" w:hAnsi="Times New Roman"/>
          <w:sz w:val="18"/>
          <w:szCs w:val="18"/>
        </w:rPr>
        <w:t>Ministère des Droits de la Personnes Humaines, des affaires sociales et du genre, Stratégie nationale de lutte contre les violences sexuelles et celles basées sur le genre, 2017,2021, P.7.</w:t>
      </w:r>
    </w:p>
  </w:footnote>
  <w:footnote w:id="4">
    <w:p w14:paraId="512E683A" w14:textId="77777777" w:rsidR="000E039B" w:rsidRPr="00775F56" w:rsidRDefault="000E039B" w:rsidP="00775F56">
      <w:pPr>
        <w:pStyle w:val="Notedebasdepage"/>
        <w:rPr>
          <w:rFonts w:ascii="Times New Roman" w:hAnsi="Times New Roman"/>
          <w:sz w:val="18"/>
          <w:szCs w:val="18"/>
        </w:rPr>
      </w:pPr>
      <w:r w:rsidRPr="00775F56">
        <w:rPr>
          <w:rFonts w:ascii="Times New Roman" w:hAnsi="Times New Roman"/>
          <w:sz w:val="18"/>
          <w:szCs w:val="18"/>
        </w:rPr>
        <w:t>Analyse du cadre légal burundais sur les violences sexuelles et basées sur le genre, NDIKURIYO Al</w:t>
      </w:r>
      <w:r>
        <w:rPr>
          <w:rFonts w:ascii="Times New Roman" w:hAnsi="Times New Roman"/>
          <w:sz w:val="18"/>
          <w:szCs w:val="18"/>
        </w:rPr>
        <w:t xml:space="preserve">oys, Bujumbura, août  2018, p.6. </w:t>
      </w:r>
      <w:r w:rsidRPr="00775F56">
        <w:rPr>
          <w:rFonts w:ascii="Times New Roman" w:hAnsi="Times New Roman"/>
          <w:sz w:val="18"/>
          <w:szCs w:val="18"/>
        </w:rPr>
        <w:t>Initiative SERUKA pour les victimes des VSBG, rapport de l’atelier d’échange sur la loi spécifique des VSBG, Bujumbura, 19 décembre 2019, hôtel Malta.</w:t>
      </w:r>
    </w:p>
    <w:p w14:paraId="7C615D9F" w14:textId="77777777" w:rsidR="000E039B" w:rsidRDefault="000E039B">
      <w:pPr>
        <w:pStyle w:val="Notedebasdepage"/>
      </w:pPr>
    </w:p>
  </w:footnote>
  <w:footnote w:id="5">
    <w:p w14:paraId="3E5193D3" w14:textId="77777777" w:rsidR="000E039B" w:rsidRPr="00775F56" w:rsidRDefault="000E039B" w:rsidP="005A0FAE">
      <w:pPr>
        <w:pStyle w:val="Notedebasdepage"/>
        <w:rPr>
          <w:rFonts w:ascii="Times New Roman" w:hAnsi="Times New Roman"/>
          <w:sz w:val="18"/>
          <w:szCs w:val="18"/>
        </w:rPr>
      </w:pPr>
      <w:r>
        <w:rPr>
          <w:rStyle w:val="Appelnotedebasdep"/>
        </w:rPr>
        <w:footnoteRef/>
      </w:r>
      <w:r>
        <w:t xml:space="preserve"> </w:t>
      </w:r>
      <w:r w:rsidRPr="00775F56">
        <w:rPr>
          <w:rFonts w:ascii="Times New Roman" w:hAnsi="Times New Roman"/>
          <w:sz w:val="18"/>
          <w:szCs w:val="18"/>
        </w:rPr>
        <w:t xml:space="preserve">Voir les missions de l’unité de protection dans la </w:t>
      </w:r>
      <w:r w:rsidRPr="00775F56">
        <w:rPr>
          <w:rFonts w:ascii="Times New Roman" w:hAnsi="Times New Roman"/>
          <w:bCs/>
          <w:sz w:val="18"/>
          <w:szCs w:val="18"/>
        </w:rPr>
        <w:t>loi n°1/04 du 27 juin 2016 portant protection des victimes, des témoins et d’autres personnes en situation de risque</w:t>
      </w:r>
      <w:r w:rsidRPr="00775F56">
        <w:rPr>
          <w:rFonts w:ascii="Times New Roman" w:hAnsi="Times New Roman"/>
          <w:sz w:val="18"/>
          <w:szCs w:val="18"/>
        </w:rPr>
        <w:t xml:space="preserve"> ainsi que dans l’ordonnance portant missions et fonctionnement des services rattachés au ministère ayant la justice dans ses attributions</w:t>
      </w:r>
    </w:p>
  </w:footnote>
  <w:footnote w:id="6">
    <w:p w14:paraId="5AA0D141" w14:textId="77777777" w:rsidR="000E039B" w:rsidRPr="00775F56" w:rsidRDefault="000E039B" w:rsidP="005A0FAE">
      <w:pPr>
        <w:pStyle w:val="Notedebasdepage"/>
        <w:rPr>
          <w:rFonts w:ascii="Times New Roman" w:hAnsi="Times New Roman"/>
          <w:sz w:val="18"/>
          <w:szCs w:val="18"/>
        </w:rPr>
      </w:pPr>
      <w:r>
        <w:rPr>
          <w:rStyle w:val="Appelnotedebasdep"/>
        </w:rPr>
        <w:footnoteRef/>
      </w:r>
      <w:r>
        <w:t xml:space="preserve"> </w:t>
      </w:r>
      <w:r w:rsidRPr="00775F56">
        <w:rPr>
          <w:rFonts w:ascii="Times New Roman" w:hAnsi="Times New Roman"/>
          <w:sz w:val="18"/>
          <w:szCs w:val="18"/>
        </w:rPr>
        <w:t xml:space="preserve">Art 22 de l’ordonnance n° 550 du 08/12 /2018 Portant organisation et fonctionnement des services rattachés aux directions du Ministère de la Justice, de la Protection Civique et Garde des Sceaux (assurer l’écoute des victimes des conflits familiaux, proposer un cadre de médiation préalable à la saisine, dresser un état des lieux des procédures en cours et proposer un cadre de médiation et de règlement à l’amiable, initier, en collaboration avec d’autres  structures concernées, des mesures visant la promotion, la protection et des mœurs et la stabilité des familles, etc) </w:t>
      </w:r>
    </w:p>
  </w:footnote>
  <w:footnote w:id="7">
    <w:p w14:paraId="66888F04" w14:textId="77777777" w:rsidR="000E039B" w:rsidRDefault="000E039B">
      <w:pPr>
        <w:pStyle w:val="Notedebasdepage"/>
      </w:pPr>
      <w:r>
        <w:rPr>
          <w:rStyle w:val="Appelnotedebasdep"/>
        </w:rPr>
        <w:footnoteRef/>
      </w:r>
      <w:r>
        <w:t xml:space="preserve"> Notons que ces ordonnances sont modifiées chaque année pour remplacer les départs des magistrats formés en VSBG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5F0C"/>
      </v:shape>
    </w:pict>
  </w:numPicBullet>
  <w:abstractNum w:abstractNumId="0" w15:restartNumberingAfterBreak="0">
    <w:nsid w:val="022C0264"/>
    <w:multiLevelType w:val="hybridMultilevel"/>
    <w:tmpl w:val="46C69A3C"/>
    <w:lvl w:ilvl="0" w:tplc="040C0009">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53B4D26"/>
    <w:multiLevelType w:val="hybridMultilevel"/>
    <w:tmpl w:val="DC1A92EE"/>
    <w:lvl w:ilvl="0" w:tplc="0DE686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0100E"/>
    <w:multiLevelType w:val="hybridMultilevel"/>
    <w:tmpl w:val="4C1A1890"/>
    <w:lvl w:ilvl="0" w:tplc="4334899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301FB"/>
    <w:multiLevelType w:val="hybridMultilevel"/>
    <w:tmpl w:val="92EAA6A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6C7944"/>
    <w:multiLevelType w:val="hybridMultilevel"/>
    <w:tmpl w:val="D774FB4C"/>
    <w:lvl w:ilvl="0" w:tplc="D5C2F0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BA4CDC"/>
    <w:multiLevelType w:val="hybridMultilevel"/>
    <w:tmpl w:val="956AB2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8B6684"/>
    <w:multiLevelType w:val="hybridMultilevel"/>
    <w:tmpl w:val="31643EC4"/>
    <w:lvl w:ilvl="0" w:tplc="040C0007">
      <w:start w:val="1"/>
      <w:numFmt w:val="bullet"/>
      <w:lvlText w:val=""/>
      <w:lvlPicBulletId w:val="0"/>
      <w:lvlJc w:val="left"/>
      <w:pPr>
        <w:ind w:left="2487"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1798490E"/>
    <w:multiLevelType w:val="hybridMultilevel"/>
    <w:tmpl w:val="D4D6B0E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8" w15:restartNumberingAfterBreak="0">
    <w:nsid w:val="197C5046"/>
    <w:multiLevelType w:val="hybridMultilevel"/>
    <w:tmpl w:val="5550496A"/>
    <w:lvl w:ilvl="0" w:tplc="F9D6436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33E6E"/>
    <w:multiLevelType w:val="hybridMultilevel"/>
    <w:tmpl w:val="FB4E84EA"/>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15:restartNumberingAfterBreak="0">
    <w:nsid w:val="1F87316F"/>
    <w:multiLevelType w:val="hybridMultilevel"/>
    <w:tmpl w:val="86668004"/>
    <w:lvl w:ilvl="0" w:tplc="2392EABA">
      <w:start w:val="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0E5F5B"/>
    <w:multiLevelType w:val="hybridMultilevel"/>
    <w:tmpl w:val="35C42F1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3520" w:hanging="360"/>
      </w:pPr>
      <w:rPr>
        <w:rFonts w:ascii="Courier New" w:hAnsi="Courier New" w:cs="Courier New" w:hint="default"/>
      </w:rPr>
    </w:lvl>
    <w:lvl w:ilvl="2" w:tplc="040C0005" w:tentative="1">
      <w:start w:val="1"/>
      <w:numFmt w:val="bullet"/>
      <w:lvlText w:val=""/>
      <w:lvlJc w:val="left"/>
      <w:pPr>
        <w:ind w:left="-2800" w:hanging="360"/>
      </w:pPr>
      <w:rPr>
        <w:rFonts w:ascii="Wingdings" w:hAnsi="Wingdings" w:hint="default"/>
      </w:rPr>
    </w:lvl>
    <w:lvl w:ilvl="3" w:tplc="040C0001" w:tentative="1">
      <w:start w:val="1"/>
      <w:numFmt w:val="bullet"/>
      <w:lvlText w:val=""/>
      <w:lvlJc w:val="left"/>
      <w:pPr>
        <w:ind w:left="-2080" w:hanging="360"/>
      </w:pPr>
      <w:rPr>
        <w:rFonts w:ascii="Symbol" w:hAnsi="Symbol" w:hint="default"/>
      </w:rPr>
    </w:lvl>
    <w:lvl w:ilvl="4" w:tplc="040C0003" w:tentative="1">
      <w:start w:val="1"/>
      <w:numFmt w:val="bullet"/>
      <w:lvlText w:val="o"/>
      <w:lvlJc w:val="left"/>
      <w:pPr>
        <w:ind w:left="-1360" w:hanging="360"/>
      </w:pPr>
      <w:rPr>
        <w:rFonts w:ascii="Courier New" w:hAnsi="Courier New" w:cs="Courier New" w:hint="default"/>
      </w:rPr>
    </w:lvl>
    <w:lvl w:ilvl="5" w:tplc="040C0005" w:tentative="1">
      <w:start w:val="1"/>
      <w:numFmt w:val="bullet"/>
      <w:lvlText w:val=""/>
      <w:lvlJc w:val="left"/>
      <w:pPr>
        <w:ind w:left="-640" w:hanging="360"/>
      </w:pPr>
      <w:rPr>
        <w:rFonts w:ascii="Wingdings" w:hAnsi="Wingdings" w:hint="default"/>
      </w:rPr>
    </w:lvl>
    <w:lvl w:ilvl="6" w:tplc="040C0001" w:tentative="1">
      <w:start w:val="1"/>
      <w:numFmt w:val="bullet"/>
      <w:lvlText w:val=""/>
      <w:lvlJc w:val="left"/>
      <w:pPr>
        <w:ind w:left="80" w:hanging="360"/>
      </w:pPr>
      <w:rPr>
        <w:rFonts w:ascii="Symbol" w:hAnsi="Symbol" w:hint="default"/>
      </w:rPr>
    </w:lvl>
    <w:lvl w:ilvl="7" w:tplc="040C0003" w:tentative="1">
      <w:start w:val="1"/>
      <w:numFmt w:val="bullet"/>
      <w:lvlText w:val="o"/>
      <w:lvlJc w:val="left"/>
      <w:pPr>
        <w:ind w:left="800" w:hanging="360"/>
      </w:pPr>
      <w:rPr>
        <w:rFonts w:ascii="Courier New" w:hAnsi="Courier New" w:cs="Courier New" w:hint="default"/>
      </w:rPr>
    </w:lvl>
    <w:lvl w:ilvl="8" w:tplc="040C0005" w:tentative="1">
      <w:start w:val="1"/>
      <w:numFmt w:val="bullet"/>
      <w:lvlText w:val=""/>
      <w:lvlJc w:val="left"/>
      <w:pPr>
        <w:ind w:left="1520" w:hanging="360"/>
      </w:pPr>
      <w:rPr>
        <w:rFonts w:ascii="Wingdings" w:hAnsi="Wingdings" w:hint="default"/>
      </w:rPr>
    </w:lvl>
  </w:abstractNum>
  <w:abstractNum w:abstractNumId="12" w15:restartNumberingAfterBreak="0">
    <w:nsid w:val="24895384"/>
    <w:multiLevelType w:val="hybridMultilevel"/>
    <w:tmpl w:val="3E1E83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930D59"/>
    <w:multiLevelType w:val="hybridMultilevel"/>
    <w:tmpl w:val="BD143AE0"/>
    <w:lvl w:ilvl="0" w:tplc="0DE686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9B4313"/>
    <w:multiLevelType w:val="hybridMultilevel"/>
    <w:tmpl w:val="C430159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8D4F44"/>
    <w:multiLevelType w:val="hybridMultilevel"/>
    <w:tmpl w:val="C66CA4F2"/>
    <w:lvl w:ilvl="0" w:tplc="16F62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730A0"/>
    <w:multiLevelType w:val="hybridMultilevel"/>
    <w:tmpl w:val="A9965628"/>
    <w:lvl w:ilvl="0" w:tplc="7ACC445A">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9275813"/>
    <w:multiLevelType w:val="hybridMultilevel"/>
    <w:tmpl w:val="59602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3729DB"/>
    <w:multiLevelType w:val="hybridMultilevel"/>
    <w:tmpl w:val="9858EBFE"/>
    <w:lvl w:ilvl="0" w:tplc="0DE686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390B9D"/>
    <w:multiLevelType w:val="hybridMultilevel"/>
    <w:tmpl w:val="64C67DD6"/>
    <w:lvl w:ilvl="0" w:tplc="EF4E296C">
      <w:start w:val="1"/>
      <w:numFmt w:val="bullet"/>
      <w:lvlText w:val=""/>
      <w:lvlJc w:val="left"/>
      <w:pPr>
        <w:tabs>
          <w:tab w:val="num" w:pos="720"/>
        </w:tabs>
        <w:ind w:left="720" w:hanging="360"/>
      </w:pPr>
      <w:rPr>
        <w:rFonts w:ascii="Wingdings" w:hAnsi="Wingdings" w:hint="default"/>
      </w:rPr>
    </w:lvl>
    <w:lvl w:ilvl="1" w:tplc="84B830A4" w:tentative="1">
      <w:start w:val="1"/>
      <w:numFmt w:val="bullet"/>
      <w:lvlText w:val=""/>
      <w:lvlJc w:val="left"/>
      <w:pPr>
        <w:tabs>
          <w:tab w:val="num" w:pos="1440"/>
        </w:tabs>
        <w:ind w:left="1440" w:hanging="360"/>
      </w:pPr>
      <w:rPr>
        <w:rFonts w:ascii="Wingdings" w:hAnsi="Wingdings" w:hint="default"/>
      </w:rPr>
    </w:lvl>
    <w:lvl w:ilvl="2" w:tplc="91AE68E4" w:tentative="1">
      <w:start w:val="1"/>
      <w:numFmt w:val="bullet"/>
      <w:lvlText w:val=""/>
      <w:lvlJc w:val="left"/>
      <w:pPr>
        <w:tabs>
          <w:tab w:val="num" w:pos="2160"/>
        </w:tabs>
        <w:ind w:left="2160" w:hanging="360"/>
      </w:pPr>
      <w:rPr>
        <w:rFonts w:ascii="Wingdings" w:hAnsi="Wingdings" w:hint="default"/>
      </w:rPr>
    </w:lvl>
    <w:lvl w:ilvl="3" w:tplc="5CA478FA" w:tentative="1">
      <w:start w:val="1"/>
      <w:numFmt w:val="bullet"/>
      <w:lvlText w:val=""/>
      <w:lvlJc w:val="left"/>
      <w:pPr>
        <w:tabs>
          <w:tab w:val="num" w:pos="2880"/>
        </w:tabs>
        <w:ind w:left="2880" w:hanging="360"/>
      </w:pPr>
      <w:rPr>
        <w:rFonts w:ascii="Wingdings" w:hAnsi="Wingdings" w:hint="default"/>
      </w:rPr>
    </w:lvl>
    <w:lvl w:ilvl="4" w:tplc="7D60616C" w:tentative="1">
      <w:start w:val="1"/>
      <w:numFmt w:val="bullet"/>
      <w:lvlText w:val=""/>
      <w:lvlJc w:val="left"/>
      <w:pPr>
        <w:tabs>
          <w:tab w:val="num" w:pos="3600"/>
        </w:tabs>
        <w:ind w:left="3600" w:hanging="360"/>
      </w:pPr>
      <w:rPr>
        <w:rFonts w:ascii="Wingdings" w:hAnsi="Wingdings" w:hint="default"/>
      </w:rPr>
    </w:lvl>
    <w:lvl w:ilvl="5" w:tplc="FC5CFCE4" w:tentative="1">
      <w:start w:val="1"/>
      <w:numFmt w:val="bullet"/>
      <w:lvlText w:val=""/>
      <w:lvlJc w:val="left"/>
      <w:pPr>
        <w:tabs>
          <w:tab w:val="num" w:pos="4320"/>
        </w:tabs>
        <w:ind w:left="4320" w:hanging="360"/>
      </w:pPr>
      <w:rPr>
        <w:rFonts w:ascii="Wingdings" w:hAnsi="Wingdings" w:hint="default"/>
      </w:rPr>
    </w:lvl>
    <w:lvl w:ilvl="6" w:tplc="801C0F5C" w:tentative="1">
      <w:start w:val="1"/>
      <w:numFmt w:val="bullet"/>
      <w:lvlText w:val=""/>
      <w:lvlJc w:val="left"/>
      <w:pPr>
        <w:tabs>
          <w:tab w:val="num" w:pos="5040"/>
        </w:tabs>
        <w:ind w:left="5040" w:hanging="360"/>
      </w:pPr>
      <w:rPr>
        <w:rFonts w:ascii="Wingdings" w:hAnsi="Wingdings" w:hint="default"/>
      </w:rPr>
    </w:lvl>
    <w:lvl w:ilvl="7" w:tplc="A8D8D50C" w:tentative="1">
      <w:start w:val="1"/>
      <w:numFmt w:val="bullet"/>
      <w:lvlText w:val=""/>
      <w:lvlJc w:val="left"/>
      <w:pPr>
        <w:tabs>
          <w:tab w:val="num" w:pos="5760"/>
        </w:tabs>
        <w:ind w:left="5760" w:hanging="360"/>
      </w:pPr>
      <w:rPr>
        <w:rFonts w:ascii="Wingdings" w:hAnsi="Wingdings" w:hint="default"/>
      </w:rPr>
    </w:lvl>
    <w:lvl w:ilvl="8" w:tplc="DFE057E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E3931"/>
    <w:multiLevelType w:val="multilevel"/>
    <w:tmpl w:val="3A2AB56A"/>
    <w:lvl w:ilvl="0">
      <w:numFmt w:val="bullet"/>
      <w:lvlText w:val="-"/>
      <w:lvlJc w:val="left"/>
      <w:pPr>
        <w:ind w:left="360" w:hanging="360"/>
      </w:pPr>
      <w:rPr>
        <w:rFonts w:ascii="Arial" w:hAnsi="Arial" w:hint="default"/>
      </w:rPr>
    </w:lvl>
    <w:lvl w:ilvl="1">
      <w:start w:val="1"/>
      <w:numFmt w:val="bullet"/>
      <w:lvlText w:val=""/>
      <w:lvlJc w:val="left"/>
      <w:pPr>
        <w:ind w:left="0" w:firstLine="0"/>
      </w:pPr>
      <w:rPr>
        <w:rFonts w:ascii="Wingdings" w:hAnsi="Wingding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43E976F1"/>
    <w:multiLevelType w:val="hybridMultilevel"/>
    <w:tmpl w:val="41FE2A7C"/>
    <w:lvl w:ilvl="0" w:tplc="95487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B0644"/>
    <w:multiLevelType w:val="hybridMultilevel"/>
    <w:tmpl w:val="DC80A792"/>
    <w:lvl w:ilvl="0" w:tplc="D5C2F094">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AC0184"/>
    <w:multiLevelType w:val="hybridMultilevel"/>
    <w:tmpl w:val="3CC49776"/>
    <w:lvl w:ilvl="0" w:tplc="CFAEE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FC122C"/>
    <w:multiLevelType w:val="hybridMultilevel"/>
    <w:tmpl w:val="9E6E4A5A"/>
    <w:lvl w:ilvl="0" w:tplc="040C0007">
      <w:start w:val="1"/>
      <w:numFmt w:val="bullet"/>
      <w:lvlText w:val=""/>
      <w:lvlPicBulletId w:val="0"/>
      <w:lvlJc w:val="left"/>
      <w:pPr>
        <w:ind w:left="2912"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15:restartNumberingAfterBreak="0">
    <w:nsid w:val="520B2AF5"/>
    <w:multiLevelType w:val="hybridMultilevel"/>
    <w:tmpl w:val="DEBA3C50"/>
    <w:lvl w:ilvl="0" w:tplc="49804552">
      <w:start w:val="1"/>
      <w:numFmt w:val="bullet"/>
      <w:lvlText w:val="-"/>
      <w:lvlJc w:val="left"/>
      <w:pPr>
        <w:ind w:left="720" w:hanging="360"/>
      </w:pPr>
      <w:rPr>
        <w:rFonts w:ascii="LinotypeSyntaxOsF-Regular" w:eastAsiaTheme="minorHAnsi" w:hAnsi="LinotypeSyntaxOsF-Regular" w:cs="LinotypeSyntaxOsF-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5254F4"/>
    <w:multiLevelType w:val="hybridMultilevel"/>
    <w:tmpl w:val="C47434FC"/>
    <w:lvl w:ilvl="0" w:tplc="4AECB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B12E5"/>
    <w:multiLevelType w:val="hybridMultilevel"/>
    <w:tmpl w:val="1EB8D10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7A80733"/>
    <w:multiLevelType w:val="hybridMultilevel"/>
    <w:tmpl w:val="FB1E4A44"/>
    <w:lvl w:ilvl="0" w:tplc="E0966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F6D90"/>
    <w:multiLevelType w:val="hybridMultilevel"/>
    <w:tmpl w:val="15BC5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1037A3"/>
    <w:multiLevelType w:val="hybridMultilevel"/>
    <w:tmpl w:val="BE88F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C2765"/>
    <w:multiLevelType w:val="hybridMultilevel"/>
    <w:tmpl w:val="23C82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501C47"/>
    <w:multiLevelType w:val="hybridMultilevel"/>
    <w:tmpl w:val="1FA8EC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B881CD9"/>
    <w:multiLevelType w:val="hybridMultilevel"/>
    <w:tmpl w:val="CBD42F8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8900B6"/>
    <w:multiLevelType w:val="hybridMultilevel"/>
    <w:tmpl w:val="DBBAFF4A"/>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15:restartNumberingAfterBreak="0">
    <w:nsid w:val="6DCA3650"/>
    <w:multiLevelType w:val="hybridMultilevel"/>
    <w:tmpl w:val="DD6E67B6"/>
    <w:lvl w:ilvl="0" w:tplc="0DE68612">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C3C4D"/>
    <w:multiLevelType w:val="hybridMultilevel"/>
    <w:tmpl w:val="4EDCD926"/>
    <w:lvl w:ilvl="0" w:tplc="A0CAF3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390A33"/>
    <w:multiLevelType w:val="hybridMultilevel"/>
    <w:tmpl w:val="DED64DFE"/>
    <w:lvl w:ilvl="0" w:tplc="659ED21C">
      <w:start w:val="1"/>
      <w:numFmt w:val="bullet"/>
      <w:lvlText w:val=""/>
      <w:lvlJc w:val="left"/>
      <w:pPr>
        <w:tabs>
          <w:tab w:val="num" w:pos="720"/>
        </w:tabs>
        <w:ind w:left="720" w:hanging="360"/>
      </w:pPr>
      <w:rPr>
        <w:rFonts w:ascii="Wingdings" w:hAnsi="Wingdings" w:hint="default"/>
      </w:rPr>
    </w:lvl>
    <w:lvl w:ilvl="1" w:tplc="23CCA46A" w:tentative="1">
      <w:start w:val="1"/>
      <w:numFmt w:val="bullet"/>
      <w:lvlText w:val=""/>
      <w:lvlJc w:val="left"/>
      <w:pPr>
        <w:tabs>
          <w:tab w:val="num" w:pos="1440"/>
        </w:tabs>
        <w:ind w:left="1440" w:hanging="360"/>
      </w:pPr>
      <w:rPr>
        <w:rFonts w:ascii="Wingdings" w:hAnsi="Wingdings" w:hint="default"/>
      </w:rPr>
    </w:lvl>
    <w:lvl w:ilvl="2" w:tplc="00122F44" w:tentative="1">
      <w:start w:val="1"/>
      <w:numFmt w:val="bullet"/>
      <w:lvlText w:val=""/>
      <w:lvlJc w:val="left"/>
      <w:pPr>
        <w:tabs>
          <w:tab w:val="num" w:pos="2160"/>
        </w:tabs>
        <w:ind w:left="2160" w:hanging="360"/>
      </w:pPr>
      <w:rPr>
        <w:rFonts w:ascii="Wingdings" w:hAnsi="Wingdings" w:hint="default"/>
      </w:rPr>
    </w:lvl>
    <w:lvl w:ilvl="3" w:tplc="B0BCC5D0" w:tentative="1">
      <w:start w:val="1"/>
      <w:numFmt w:val="bullet"/>
      <w:lvlText w:val=""/>
      <w:lvlJc w:val="left"/>
      <w:pPr>
        <w:tabs>
          <w:tab w:val="num" w:pos="2880"/>
        </w:tabs>
        <w:ind w:left="2880" w:hanging="360"/>
      </w:pPr>
      <w:rPr>
        <w:rFonts w:ascii="Wingdings" w:hAnsi="Wingdings" w:hint="default"/>
      </w:rPr>
    </w:lvl>
    <w:lvl w:ilvl="4" w:tplc="33A0F9AE" w:tentative="1">
      <w:start w:val="1"/>
      <w:numFmt w:val="bullet"/>
      <w:lvlText w:val=""/>
      <w:lvlJc w:val="left"/>
      <w:pPr>
        <w:tabs>
          <w:tab w:val="num" w:pos="3600"/>
        </w:tabs>
        <w:ind w:left="3600" w:hanging="360"/>
      </w:pPr>
      <w:rPr>
        <w:rFonts w:ascii="Wingdings" w:hAnsi="Wingdings" w:hint="default"/>
      </w:rPr>
    </w:lvl>
    <w:lvl w:ilvl="5" w:tplc="4B9C0532" w:tentative="1">
      <w:start w:val="1"/>
      <w:numFmt w:val="bullet"/>
      <w:lvlText w:val=""/>
      <w:lvlJc w:val="left"/>
      <w:pPr>
        <w:tabs>
          <w:tab w:val="num" w:pos="4320"/>
        </w:tabs>
        <w:ind w:left="4320" w:hanging="360"/>
      </w:pPr>
      <w:rPr>
        <w:rFonts w:ascii="Wingdings" w:hAnsi="Wingdings" w:hint="default"/>
      </w:rPr>
    </w:lvl>
    <w:lvl w:ilvl="6" w:tplc="9DD6B228" w:tentative="1">
      <w:start w:val="1"/>
      <w:numFmt w:val="bullet"/>
      <w:lvlText w:val=""/>
      <w:lvlJc w:val="left"/>
      <w:pPr>
        <w:tabs>
          <w:tab w:val="num" w:pos="5040"/>
        </w:tabs>
        <w:ind w:left="5040" w:hanging="360"/>
      </w:pPr>
      <w:rPr>
        <w:rFonts w:ascii="Wingdings" w:hAnsi="Wingdings" w:hint="default"/>
      </w:rPr>
    </w:lvl>
    <w:lvl w:ilvl="7" w:tplc="1B8086E4" w:tentative="1">
      <w:start w:val="1"/>
      <w:numFmt w:val="bullet"/>
      <w:lvlText w:val=""/>
      <w:lvlJc w:val="left"/>
      <w:pPr>
        <w:tabs>
          <w:tab w:val="num" w:pos="5760"/>
        </w:tabs>
        <w:ind w:left="5760" w:hanging="360"/>
      </w:pPr>
      <w:rPr>
        <w:rFonts w:ascii="Wingdings" w:hAnsi="Wingdings" w:hint="default"/>
      </w:rPr>
    </w:lvl>
    <w:lvl w:ilvl="8" w:tplc="82BE26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031B5"/>
    <w:multiLevelType w:val="hybridMultilevel"/>
    <w:tmpl w:val="B9103056"/>
    <w:lvl w:ilvl="0" w:tplc="A60806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C47C35"/>
    <w:multiLevelType w:val="hybridMultilevel"/>
    <w:tmpl w:val="8EFE107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BA2CD2"/>
    <w:multiLevelType w:val="hybridMultilevel"/>
    <w:tmpl w:val="5F966B1A"/>
    <w:lvl w:ilvl="0" w:tplc="0409000F">
      <w:start w:val="1"/>
      <w:numFmt w:val="lowerRoman"/>
      <w:lvlText w:val="%1."/>
      <w:lvlJc w:val="right"/>
      <w:pPr>
        <w:ind w:left="720" w:hanging="360"/>
      </w:pPr>
    </w:lvl>
    <w:lvl w:ilvl="1" w:tplc="60364ACE">
      <w:start w:val="1"/>
      <w:numFmt w:val="lowerRoman"/>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num>
  <w:num w:numId="2">
    <w:abstractNumId w:val="37"/>
  </w:num>
  <w:num w:numId="3">
    <w:abstractNumId w:val="19"/>
  </w:num>
  <w:num w:numId="4">
    <w:abstractNumId w:val="16"/>
  </w:num>
  <w:num w:numId="5">
    <w:abstractNumId w:val="8"/>
  </w:num>
  <w:num w:numId="6">
    <w:abstractNumId w:val="38"/>
  </w:num>
  <w:num w:numId="7">
    <w:abstractNumId w:val="10"/>
  </w:num>
  <w:num w:numId="8">
    <w:abstractNumId w:val="12"/>
  </w:num>
  <w:num w:numId="9">
    <w:abstractNumId w:val="22"/>
  </w:num>
  <w:num w:numId="10">
    <w:abstractNumId w:val="4"/>
  </w:num>
  <w:num w:numId="11">
    <w:abstractNumId w:val="2"/>
  </w:num>
  <w:num w:numId="12">
    <w:abstractNumId w:val="36"/>
  </w:num>
  <w:num w:numId="13">
    <w:abstractNumId w:val="35"/>
  </w:num>
  <w:num w:numId="14">
    <w:abstractNumId w:val="5"/>
  </w:num>
  <w:num w:numId="15">
    <w:abstractNumId w:val="14"/>
  </w:num>
  <w:num w:numId="16">
    <w:abstractNumId w:val="39"/>
  </w:num>
  <w:num w:numId="17">
    <w:abstractNumId w:val="33"/>
  </w:num>
  <w:num w:numId="18">
    <w:abstractNumId w:val="32"/>
  </w:num>
  <w:num w:numId="19">
    <w:abstractNumId w:val="29"/>
  </w:num>
  <w:num w:numId="20">
    <w:abstractNumId w:val="3"/>
  </w:num>
  <w:num w:numId="21">
    <w:abstractNumId w:val="31"/>
  </w:num>
  <w:num w:numId="22">
    <w:abstractNumId w:val="40"/>
  </w:num>
  <w:num w:numId="23">
    <w:abstractNumId w:val="7"/>
  </w:num>
  <w:num w:numId="24">
    <w:abstractNumId w:val="13"/>
  </w:num>
  <w:num w:numId="25">
    <w:abstractNumId w:val="18"/>
  </w:num>
  <w:num w:numId="26">
    <w:abstractNumId w:val="27"/>
  </w:num>
  <w:num w:numId="27">
    <w:abstractNumId w:val="20"/>
  </w:num>
  <w:num w:numId="28">
    <w:abstractNumId w:val="1"/>
  </w:num>
  <w:num w:numId="29">
    <w:abstractNumId w:val="17"/>
  </w:num>
  <w:num w:numId="30">
    <w:abstractNumId w:val="34"/>
  </w:num>
  <w:num w:numId="31">
    <w:abstractNumId w:val="11"/>
  </w:num>
  <w:num w:numId="32">
    <w:abstractNumId w:val="9"/>
  </w:num>
  <w:num w:numId="33">
    <w:abstractNumId w:val="24"/>
  </w:num>
  <w:num w:numId="34">
    <w:abstractNumId w:val="6"/>
  </w:num>
  <w:num w:numId="35">
    <w:abstractNumId w:val="25"/>
  </w:num>
  <w:num w:numId="36">
    <w:abstractNumId w:val="0"/>
  </w:num>
  <w:num w:numId="37">
    <w:abstractNumId w:val="28"/>
  </w:num>
  <w:num w:numId="38">
    <w:abstractNumId w:val="21"/>
  </w:num>
  <w:num w:numId="39">
    <w:abstractNumId w:val="15"/>
  </w:num>
  <w:num w:numId="40">
    <w:abstractNumId w:val="26"/>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31"/>
    <w:rsid w:val="0001168A"/>
    <w:rsid w:val="00016347"/>
    <w:rsid w:val="00017523"/>
    <w:rsid w:val="00030E14"/>
    <w:rsid w:val="0004238E"/>
    <w:rsid w:val="000551C7"/>
    <w:rsid w:val="00064EBE"/>
    <w:rsid w:val="00074F3F"/>
    <w:rsid w:val="00082C3C"/>
    <w:rsid w:val="0009381F"/>
    <w:rsid w:val="000A7C14"/>
    <w:rsid w:val="000C0711"/>
    <w:rsid w:val="000C3BEC"/>
    <w:rsid w:val="000C5C03"/>
    <w:rsid w:val="000D1289"/>
    <w:rsid w:val="000D52FF"/>
    <w:rsid w:val="000E039B"/>
    <w:rsid w:val="000E3484"/>
    <w:rsid w:val="00101B3E"/>
    <w:rsid w:val="00116F1D"/>
    <w:rsid w:val="0012317F"/>
    <w:rsid w:val="00136FCC"/>
    <w:rsid w:val="00147DB0"/>
    <w:rsid w:val="00180B8E"/>
    <w:rsid w:val="00184BDC"/>
    <w:rsid w:val="001924B9"/>
    <w:rsid w:val="00195E5A"/>
    <w:rsid w:val="001968F8"/>
    <w:rsid w:val="001A29C5"/>
    <w:rsid w:val="001A481F"/>
    <w:rsid w:val="001D0FA5"/>
    <w:rsid w:val="001D4C56"/>
    <w:rsid w:val="001F6150"/>
    <w:rsid w:val="0022416A"/>
    <w:rsid w:val="00225889"/>
    <w:rsid w:val="00244C46"/>
    <w:rsid w:val="0025075D"/>
    <w:rsid w:val="00253CB0"/>
    <w:rsid w:val="0027474D"/>
    <w:rsid w:val="002872E4"/>
    <w:rsid w:val="0029416E"/>
    <w:rsid w:val="002A42D5"/>
    <w:rsid w:val="002A5A8A"/>
    <w:rsid w:val="002D0147"/>
    <w:rsid w:val="002D02EC"/>
    <w:rsid w:val="002D3B98"/>
    <w:rsid w:val="002E5C82"/>
    <w:rsid w:val="002F2B75"/>
    <w:rsid w:val="00304ECB"/>
    <w:rsid w:val="003115AE"/>
    <w:rsid w:val="003319AB"/>
    <w:rsid w:val="003403B6"/>
    <w:rsid w:val="003462C1"/>
    <w:rsid w:val="003610E7"/>
    <w:rsid w:val="0036463F"/>
    <w:rsid w:val="00365FEF"/>
    <w:rsid w:val="00366429"/>
    <w:rsid w:val="00374797"/>
    <w:rsid w:val="00393AA8"/>
    <w:rsid w:val="003C768E"/>
    <w:rsid w:val="003D10E3"/>
    <w:rsid w:val="003D12C8"/>
    <w:rsid w:val="003E1DB9"/>
    <w:rsid w:val="003E3C4E"/>
    <w:rsid w:val="003F0627"/>
    <w:rsid w:val="0040177C"/>
    <w:rsid w:val="00410FC0"/>
    <w:rsid w:val="004259AF"/>
    <w:rsid w:val="004317DD"/>
    <w:rsid w:val="0045085E"/>
    <w:rsid w:val="004522FA"/>
    <w:rsid w:val="004573EF"/>
    <w:rsid w:val="0047343A"/>
    <w:rsid w:val="0048074A"/>
    <w:rsid w:val="00481E99"/>
    <w:rsid w:val="004923ED"/>
    <w:rsid w:val="0049683E"/>
    <w:rsid w:val="004A0066"/>
    <w:rsid w:val="004C4437"/>
    <w:rsid w:val="004F0ABB"/>
    <w:rsid w:val="00504F22"/>
    <w:rsid w:val="00513D90"/>
    <w:rsid w:val="00516CBB"/>
    <w:rsid w:val="00517F31"/>
    <w:rsid w:val="00535C5D"/>
    <w:rsid w:val="00535E2F"/>
    <w:rsid w:val="005578C5"/>
    <w:rsid w:val="00566DDF"/>
    <w:rsid w:val="0056763D"/>
    <w:rsid w:val="00573583"/>
    <w:rsid w:val="0057541A"/>
    <w:rsid w:val="00582919"/>
    <w:rsid w:val="0058521C"/>
    <w:rsid w:val="00592BCE"/>
    <w:rsid w:val="00593B47"/>
    <w:rsid w:val="00597E75"/>
    <w:rsid w:val="005A0FAE"/>
    <w:rsid w:val="005A361C"/>
    <w:rsid w:val="005B15FA"/>
    <w:rsid w:val="005C51C3"/>
    <w:rsid w:val="005C7BA1"/>
    <w:rsid w:val="005D15B8"/>
    <w:rsid w:val="005E3579"/>
    <w:rsid w:val="005F4962"/>
    <w:rsid w:val="00604370"/>
    <w:rsid w:val="006048E3"/>
    <w:rsid w:val="00606A9B"/>
    <w:rsid w:val="00614609"/>
    <w:rsid w:val="00620EA0"/>
    <w:rsid w:val="00624F2B"/>
    <w:rsid w:val="0065641E"/>
    <w:rsid w:val="0067211B"/>
    <w:rsid w:val="0068259A"/>
    <w:rsid w:val="006A448C"/>
    <w:rsid w:val="006D6135"/>
    <w:rsid w:val="006E1548"/>
    <w:rsid w:val="006E1AED"/>
    <w:rsid w:val="006F2425"/>
    <w:rsid w:val="0070167F"/>
    <w:rsid w:val="007026B1"/>
    <w:rsid w:val="00705AEE"/>
    <w:rsid w:val="007204FB"/>
    <w:rsid w:val="007270B2"/>
    <w:rsid w:val="007279AE"/>
    <w:rsid w:val="00735136"/>
    <w:rsid w:val="00751A2F"/>
    <w:rsid w:val="007541BC"/>
    <w:rsid w:val="00754674"/>
    <w:rsid w:val="00757A57"/>
    <w:rsid w:val="00775F56"/>
    <w:rsid w:val="0078286D"/>
    <w:rsid w:val="00793947"/>
    <w:rsid w:val="007A1B7D"/>
    <w:rsid w:val="007A4691"/>
    <w:rsid w:val="007A5EEE"/>
    <w:rsid w:val="007B66F3"/>
    <w:rsid w:val="007D13BB"/>
    <w:rsid w:val="007D7DCE"/>
    <w:rsid w:val="007F4E2F"/>
    <w:rsid w:val="008660C2"/>
    <w:rsid w:val="00890E99"/>
    <w:rsid w:val="008A548E"/>
    <w:rsid w:val="008D3F0D"/>
    <w:rsid w:val="008E572C"/>
    <w:rsid w:val="008E6833"/>
    <w:rsid w:val="008F72A1"/>
    <w:rsid w:val="00904C31"/>
    <w:rsid w:val="00926638"/>
    <w:rsid w:val="009466CA"/>
    <w:rsid w:val="00951A07"/>
    <w:rsid w:val="00952CC4"/>
    <w:rsid w:val="009536D0"/>
    <w:rsid w:val="00973833"/>
    <w:rsid w:val="00975014"/>
    <w:rsid w:val="00981575"/>
    <w:rsid w:val="00983C53"/>
    <w:rsid w:val="00983D68"/>
    <w:rsid w:val="0098663B"/>
    <w:rsid w:val="009B3572"/>
    <w:rsid w:val="009D1473"/>
    <w:rsid w:val="009D4CB8"/>
    <w:rsid w:val="009E4AC0"/>
    <w:rsid w:val="009F3656"/>
    <w:rsid w:val="00A00098"/>
    <w:rsid w:val="00A05971"/>
    <w:rsid w:val="00A31549"/>
    <w:rsid w:val="00A360B1"/>
    <w:rsid w:val="00A46D1A"/>
    <w:rsid w:val="00A547AE"/>
    <w:rsid w:val="00A83F5B"/>
    <w:rsid w:val="00A85249"/>
    <w:rsid w:val="00A862F4"/>
    <w:rsid w:val="00AC5560"/>
    <w:rsid w:val="00AD1098"/>
    <w:rsid w:val="00AE7146"/>
    <w:rsid w:val="00AF7972"/>
    <w:rsid w:val="00B032C2"/>
    <w:rsid w:val="00B103A0"/>
    <w:rsid w:val="00B11A8F"/>
    <w:rsid w:val="00B13266"/>
    <w:rsid w:val="00B16A10"/>
    <w:rsid w:val="00B23F3F"/>
    <w:rsid w:val="00B31610"/>
    <w:rsid w:val="00B337A5"/>
    <w:rsid w:val="00B37955"/>
    <w:rsid w:val="00B451C6"/>
    <w:rsid w:val="00B51ED3"/>
    <w:rsid w:val="00B67598"/>
    <w:rsid w:val="00B75FCF"/>
    <w:rsid w:val="00B76710"/>
    <w:rsid w:val="00B87739"/>
    <w:rsid w:val="00BC28B7"/>
    <w:rsid w:val="00BC735A"/>
    <w:rsid w:val="00BD41C6"/>
    <w:rsid w:val="00BE332C"/>
    <w:rsid w:val="00BF4D19"/>
    <w:rsid w:val="00BF6C8F"/>
    <w:rsid w:val="00C12078"/>
    <w:rsid w:val="00C13499"/>
    <w:rsid w:val="00C14ED3"/>
    <w:rsid w:val="00C23EB2"/>
    <w:rsid w:val="00C3674A"/>
    <w:rsid w:val="00C42CBA"/>
    <w:rsid w:val="00C6749C"/>
    <w:rsid w:val="00C7520C"/>
    <w:rsid w:val="00C82B61"/>
    <w:rsid w:val="00C90B48"/>
    <w:rsid w:val="00C91C6F"/>
    <w:rsid w:val="00C96848"/>
    <w:rsid w:val="00CA49E0"/>
    <w:rsid w:val="00CC5C67"/>
    <w:rsid w:val="00CD53AE"/>
    <w:rsid w:val="00CE5BDF"/>
    <w:rsid w:val="00CE7BA2"/>
    <w:rsid w:val="00D20CC7"/>
    <w:rsid w:val="00D32A94"/>
    <w:rsid w:val="00D63D52"/>
    <w:rsid w:val="00D71A01"/>
    <w:rsid w:val="00D84A71"/>
    <w:rsid w:val="00D86853"/>
    <w:rsid w:val="00D92F74"/>
    <w:rsid w:val="00D94F8E"/>
    <w:rsid w:val="00D964C6"/>
    <w:rsid w:val="00D97944"/>
    <w:rsid w:val="00DA73CD"/>
    <w:rsid w:val="00DB000D"/>
    <w:rsid w:val="00DB27AD"/>
    <w:rsid w:val="00DB3172"/>
    <w:rsid w:val="00DC1AAA"/>
    <w:rsid w:val="00DE1CCB"/>
    <w:rsid w:val="00DF4294"/>
    <w:rsid w:val="00DF7089"/>
    <w:rsid w:val="00E01087"/>
    <w:rsid w:val="00E019D4"/>
    <w:rsid w:val="00E02DA1"/>
    <w:rsid w:val="00E03849"/>
    <w:rsid w:val="00E07EC2"/>
    <w:rsid w:val="00E24E77"/>
    <w:rsid w:val="00E35DAA"/>
    <w:rsid w:val="00E6096D"/>
    <w:rsid w:val="00E64B60"/>
    <w:rsid w:val="00E74D0F"/>
    <w:rsid w:val="00E90D84"/>
    <w:rsid w:val="00EA74ED"/>
    <w:rsid w:val="00EC7C1F"/>
    <w:rsid w:val="00ED02EE"/>
    <w:rsid w:val="00ED2CF2"/>
    <w:rsid w:val="00EE0453"/>
    <w:rsid w:val="00F00E17"/>
    <w:rsid w:val="00F0786B"/>
    <w:rsid w:val="00F104B8"/>
    <w:rsid w:val="00F32CF7"/>
    <w:rsid w:val="00F56448"/>
    <w:rsid w:val="00F60D43"/>
    <w:rsid w:val="00F877E5"/>
    <w:rsid w:val="00F90FC4"/>
    <w:rsid w:val="00F919D7"/>
    <w:rsid w:val="00FA1A13"/>
    <w:rsid w:val="00FA4475"/>
    <w:rsid w:val="00FA6F82"/>
    <w:rsid w:val="00FF6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974D"/>
  <w15:docId w15:val="{F1F89DCD-7D60-4620-A476-E91A8DE8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86853"/>
    <w:pPr>
      <w:keepNext/>
      <w:keepLines/>
      <w:spacing w:before="24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D86853"/>
    <w:pPr>
      <w:keepNext/>
      <w:keepLines/>
      <w:spacing w:before="4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unhideWhenUsed/>
    <w:qFormat/>
    <w:rsid w:val="00D868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93A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qFormat/>
    <w:rsid w:val="00D86853"/>
    <w:pPr>
      <w:spacing w:before="240" w:after="60" w:line="240" w:lineRule="auto"/>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e couleur - Accent 11,Paragraphe à Puce,Paragraphe de liste1,Bullets,references,Premier,List Paragraph (numbered (a)),normal,List Paragraph1,Normal2,Normal3,Normal4,Normal5,Normal6,Normal7,Bullet List,FooterText"/>
    <w:basedOn w:val="Normal"/>
    <w:link w:val="ParagraphedelisteCar"/>
    <w:uiPriority w:val="34"/>
    <w:qFormat/>
    <w:rsid w:val="00904C31"/>
    <w:pPr>
      <w:ind w:left="720"/>
      <w:contextualSpacing/>
    </w:pPr>
  </w:style>
  <w:style w:type="character" w:customStyle="1" w:styleId="Titre1Car">
    <w:name w:val="Titre 1 Car"/>
    <w:basedOn w:val="Policepardfaut"/>
    <w:link w:val="Titre1"/>
    <w:uiPriority w:val="9"/>
    <w:rsid w:val="00D8685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D86853"/>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D86853"/>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rsid w:val="00D86853"/>
    <w:rPr>
      <w:rFonts w:ascii="Times New Roman" w:eastAsia="Times New Roman" w:hAnsi="Times New Roman" w:cs="Times New Roman"/>
      <w:b/>
      <w:bCs/>
      <w:i/>
      <w:iCs/>
      <w:sz w:val="26"/>
      <w:szCs w:val="26"/>
      <w:lang w:eastAsia="fr-FR"/>
    </w:rPr>
  </w:style>
  <w:style w:type="paragraph" w:customStyle="1" w:styleId="Titre11">
    <w:name w:val="Titre 11"/>
    <w:basedOn w:val="Normal"/>
    <w:next w:val="Normal"/>
    <w:uiPriority w:val="9"/>
    <w:qFormat/>
    <w:rsid w:val="00D86853"/>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itre21">
    <w:name w:val="Titre 21"/>
    <w:basedOn w:val="Normal"/>
    <w:next w:val="Normal"/>
    <w:uiPriority w:val="9"/>
    <w:semiHidden/>
    <w:unhideWhenUsed/>
    <w:qFormat/>
    <w:rsid w:val="00D86853"/>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Aucuneliste1">
    <w:name w:val="Aucune liste1"/>
    <w:next w:val="Aucuneliste"/>
    <w:uiPriority w:val="99"/>
    <w:semiHidden/>
    <w:unhideWhenUsed/>
    <w:rsid w:val="00D86853"/>
  </w:style>
  <w:style w:type="paragraph" w:styleId="Notedebasdepage">
    <w:name w:val="footnote text"/>
    <w:basedOn w:val="Normal"/>
    <w:link w:val="NotedebasdepageCar"/>
    <w:uiPriority w:val="99"/>
    <w:unhideWhenUsed/>
    <w:rsid w:val="00D86853"/>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D86853"/>
    <w:rPr>
      <w:rFonts w:ascii="Calibri" w:eastAsia="Calibri" w:hAnsi="Calibri" w:cs="Times New Roman"/>
      <w:sz w:val="20"/>
      <w:szCs w:val="20"/>
    </w:rPr>
  </w:style>
  <w:style w:type="character" w:styleId="Appelnotedebasdep">
    <w:name w:val="footnote reference"/>
    <w:aliases w:val="ftref"/>
    <w:basedOn w:val="Policepardfaut"/>
    <w:uiPriority w:val="99"/>
    <w:unhideWhenUsed/>
    <w:rsid w:val="00D86853"/>
    <w:rPr>
      <w:vertAlign w:val="superscript"/>
    </w:rPr>
  </w:style>
  <w:style w:type="character" w:customStyle="1" w:styleId="ParagraphedelisteCar">
    <w:name w:val="Paragraphe de liste Car"/>
    <w:aliases w:val="References Car,Liste couleur - Accent 11 Car,Paragraphe à Puce Car,Paragraphe de liste1 Car,Bullets Car,references Car,Premier Car,List Paragraph (numbered (a)) Car,normal Car,List Paragraph1 Car,Normal2 Car,Normal3 Car"/>
    <w:link w:val="Paragraphedeliste"/>
    <w:uiPriority w:val="34"/>
    <w:locked/>
    <w:rsid w:val="00D86853"/>
  </w:style>
  <w:style w:type="table" w:customStyle="1" w:styleId="Grilledutableau1">
    <w:name w:val="Grille du tableau1"/>
    <w:basedOn w:val="TableauNormal"/>
    <w:next w:val="Grilledutableau"/>
    <w:uiPriority w:val="39"/>
    <w:rsid w:val="00D8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853"/>
    <w:pPr>
      <w:autoSpaceDE w:val="0"/>
      <w:autoSpaceDN w:val="0"/>
      <w:adjustRightInd w:val="0"/>
      <w:spacing w:after="0" w:line="240" w:lineRule="auto"/>
    </w:pPr>
    <w:rPr>
      <w:rFonts w:ascii="Arial" w:hAnsi="Arial" w:cs="Arial"/>
      <w:color w:val="000000"/>
      <w:sz w:val="24"/>
      <w:szCs w:val="24"/>
    </w:rPr>
  </w:style>
  <w:style w:type="paragraph" w:customStyle="1" w:styleId="En-ttedetabledesmatires1">
    <w:name w:val="En-tête de table des matières1"/>
    <w:basedOn w:val="Titre1"/>
    <w:next w:val="Normal"/>
    <w:uiPriority w:val="39"/>
    <w:unhideWhenUsed/>
    <w:qFormat/>
    <w:rsid w:val="00D86853"/>
  </w:style>
  <w:style w:type="paragraph" w:customStyle="1" w:styleId="TM11">
    <w:name w:val="TM 11"/>
    <w:basedOn w:val="Normal"/>
    <w:next w:val="Normal"/>
    <w:autoRedefine/>
    <w:uiPriority w:val="39"/>
    <w:unhideWhenUsed/>
    <w:rsid w:val="00D86853"/>
    <w:pPr>
      <w:spacing w:after="100" w:line="276" w:lineRule="auto"/>
    </w:pPr>
  </w:style>
  <w:style w:type="paragraph" w:customStyle="1" w:styleId="TM21">
    <w:name w:val="TM 21"/>
    <w:basedOn w:val="Normal"/>
    <w:next w:val="Normal"/>
    <w:autoRedefine/>
    <w:uiPriority w:val="39"/>
    <w:unhideWhenUsed/>
    <w:rsid w:val="00D86853"/>
    <w:pPr>
      <w:spacing w:after="100" w:line="276" w:lineRule="auto"/>
      <w:ind w:left="220"/>
    </w:pPr>
  </w:style>
  <w:style w:type="character" w:customStyle="1" w:styleId="Lienhypertexte1">
    <w:name w:val="Lien hypertexte1"/>
    <w:basedOn w:val="Policepardfaut"/>
    <w:uiPriority w:val="99"/>
    <w:unhideWhenUsed/>
    <w:rsid w:val="00D86853"/>
    <w:rPr>
      <w:color w:val="0000FF"/>
      <w:u w:val="single"/>
    </w:rPr>
  </w:style>
  <w:style w:type="paragraph" w:customStyle="1" w:styleId="Textedebulles1">
    <w:name w:val="Texte de bulles1"/>
    <w:basedOn w:val="Normal"/>
    <w:next w:val="Textedebulles"/>
    <w:link w:val="TextedebullesCar"/>
    <w:uiPriority w:val="99"/>
    <w:semiHidden/>
    <w:unhideWhenUsed/>
    <w:rsid w:val="00D868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rsid w:val="00D86853"/>
    <w:rPr>
      <w:rFonts w:ascii="Tahoma" w:hAnsi="Tahoma" w:cs="Tahoma"/>
      <w:sz w:val="16"/>
      <w:szCs w:val="16"/>
    </w:rPr>
  </w:style>
  <w:style w:type="table" w:customStyle="1" w:styleId="Grilledutableau11">
    <w:name w:val="Grille du tableau11"/>
    <w:basedOn w:val="TableauNormal"/>
    <w:next w:val="Grilledutableau"/>
    <w:uiPriority w:val="59"/>
    <w:rsid w:val="00D8685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D86853"/>
    <w:rPr>
      <w:i/>
      <w:iCs/>
    </w:rPr>
  </w:style>
  <w:style w:type="character" w:customStyle="1" w:styleId="st">
    <w:name w:val="st"/>
    <w:basedOn w:val="Policepardfaut"/>
    <w:rsid w:val="00D86853"/>
  </w:style>
  <w:style w:type="paragraph" w:customStyle="1" w:styleId="En-tte1">
    <w:name w:val="En-tête1"/>
    <w:basedOn w:val="Normal"/>
    <w:next w:val="En-tte"/>
    <w:link w:val="En-tteCar"/>
    <w:uiPriority w:val="99"/>
    <w:semiHidden/>
    <w:unhideWhenUsed/>
    <w:rsid w:val="00D86853"/>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D86853"/>
  </w:style>
  <w:style w:type="paragraph" w:customStyle="1" w:styleId="Pieddepage1">
    <w:name w:val="Pied de page1"/>
    <w:basedOn w:val="Normal"/>
    <w:next w:val="Pieddepage"/>
    <w:link w:val="PieddepageCar"/>
    <w:uiPriority w:val="99"/>
    <w:unhideWhenUsed/>
    <w:rsid w:val="00D86853"/>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D86853"/>
  </w:style>
  <w:style w:type="numbering" w:customStyle="1" w:styleId="Aucuneliste11">
    <w:name w:val="Aucune liste11"/>
    <w:next w:val="Aucuneliste"/>
    <w:uiPriority w:val="99"/>
    <w:semiHidden/>
    <w:unhideWhenUsed/>
    <w:rsid w:val="00D86853"/>
  </w:style>
  <w:style w:type="paragraph" w:styleId="NormalWeb">
    <w:name w:val="Normal (Web)"/>
    <w:basedOn w:val="Normal"/>
    <w:uiPriority w:val="99"/>
    <w:semiHidden/>
    <w:unhideWhenUsed/>
    <w:rsid w:val="00D86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86853"/>
    <w:rPr>
      <w:sz w:val="16"/>
      <w:szCs w:val="16"/>
    </w:rPr>
  </w:style>
  <w:style w:type="paragraph" w:customStyle="1" w:styleId="Commentaire1">
    <w:name w:val="Commentaire1"/>
    <w:basedOn w:val="Normal"/>
    <w:next w:val="Commentaire"/>
    <w:link w:val="CommentaireCar"/>
    <w:uiPriority w:val="99"/>
    <w:semiHidden/>
    <w:unhideWhenUsed/>
    <w:rsid w:val="00D86853"/>
    <w:pPr>
      <w:spacing w:line="240" w:lineRule="auto"/>
    </w:pPr>
    <w:rPr>
      <w:sz w:val="20"/>
      <w:szCs w:val="20"/>
    </w:rPr>
  </w:style>
  <w:style w:type="character" w:customStyle="1" w:styleId="CommentaireCar">
    <w:name w:val="Commentaire Car"/>
    <w:basedOn w:val="Policepardfaut"/>
    <w:link w:val="Commentaire1"/>
    <w:uiPriority w:val="99"/>
    <w:semiHidden/>
    <w:rsid w:val="00D86853"/>
    <w:rPr>
      <w:sz w:val="20"/>
      <w:szCs w:val="20"/>
    </w:rPr>
  </w:style>
  <w:style w:type="paragraph" w:customStyle="1" w:styleId="Objetducommentaire1">
    <w:name w:val="Objet du commentaire1"/>
    <w:basedOn w:val="Commentaire"/>
    <w:next w:val="Commentaire"/>
    <w:uiPriority w:val="99"/>
    <w:semiHidden/>
    <w:unhideWhenUsed/>
    <w:rsid w:val="00D86853"/>
    <w:rPr>
      <w:b/>
      <w:bCs/>
    </w:rPr>
  </w:style>
  <w:style w:type="character" w:customStyle="1" w:styleId="ObjetducommentaireCar">
    <w:name w:val="Objet du commentaire Car"/>
    <w:basedOn w:val="CommentaireCar"/>
    <w:link w:val="Objetducommentaire"/>
    <w:uiPriority w:val="99"/>
    <w:semiHidden/>
    <w:rsid w:val="00D86853"/>
    <w:rPr>
      <w:b/>
      <w:bCs/>
      <w:sz w:val="20"/>
      <w:szCs w:val="20"/>
    </w:rPr>
  </w:style>
  <w:style w:type="character" w:customStyle="1" w:styleId="CorpsdetexteCar">
    <w:name w:val="Corps de texte Car"/>
    <w:link w:val="Corpsdetexte"/>
    <w:uiPriority w:val="99"/>
    <w:semiHidden/>
    <w:rsid w:val="00D86853"/>
    <w:rPr>
      <w:rFonts w:eastAsia="Times New Roman" w:cs="Times New Roman"/>
      <w:sz w:val="24"/>
      <w:szCs w:val="20"/>
      <w:lang w:eastAsia="fr-FR"/>
    </w:rPr>
  </w:style>
  <w:style w:type="paragraph" w:customStyle="1" w:styleId="Corpsdetexte1">
    <w:name w:val="Corps de texte1"/>
    <w:basedOn w:val="Normal"/>
    <w:next w:val="Corpsdetexte"/>
    <w:uiPriority w:val="99"/>
    <w:semiHidden/>
    <w:unhideWhenUsed/>
    <w:rsid w:val="00D86853"/>
    <w:pPr>
      <w:spacing w:after="0" w:line="240" w:lineRule="auto"/>
    </w:pPr>
    <w:rPr>
      <w:rFonts w:eastAsia="Times New Roman" w:cs="Times New Roman"/>
      <w:sz w:val="24"/>
      <w:szCs w:val="20"/>
      <w:lang w:eastAsia="fr-FR"/>
    </w:rPr>
  </w:style>
  <w:style w:type="character" w:customStyle="1" w:styleId="CorpsdetexteCar1">
    <w:name w:val="Corps de texte Car1"/>
    <w:basedOn w:val="Policepardfaut"/>
    <w:uiPriority w:val="99"/>
    <w:semiHidden/>
    <w:rsid w:val="00D86853"/>
  </w:style>
  <w:style w:type="paragraph" w:customStyle="1" w:styleId="Standard">
    <w:name w:val="Standard"/>
    <w:rsid w:val="00D86853"/>
    <w:pPr>
      <w:tabs>
        <w:tab w:val="left" w:pos="709"/>
      </w:tabs>
      <w:suppressAutoHyphens/>
      <w:spacing w:after="200" w:line="276" w:lineRule="atLeast"/>
    </w:pPr>
    <w:rPr>
      <w:rFonts w:ascii="Calibri" w:eastAsia="DejaVu Sans" w:hAnsi="Calibri" w:cs="Times New Roman"/>
    </w:rPr>
  </w:style>
  <w:style w:type="paragraph" w:customStyle="1" w:styleId="Sansinterligne1">
    <w:name w:val="Sans interligne1"/>
    <w:next w:val="Sansinterligne"/>
    <w:link w:val="SansinterligneCar"/>
    <w:uiPriority w:val="1"/>
    <w:qFormat/>
    <w:rsid w:val="00D86853"/>
    <w:pPr>
      <w:spacing w:after="0" w:line="240" w:lineRule="auto"/>
    </w:pPr>
    <w:rPr>
      <w:rFonts w:eastAsia="Times New Roman"/>
    </w:rPr>
  </w:style>
  <w:style w:type="character" w:customStyle="1" w:styleId="SansinterligneCar">
    <w:name w:val="Sans interligne Car"/>
    <w:basedOn w:val="Policepardfaut"/>
    <w:link w:val="Sansinterligne1"/>
    <w:uiPriority w:val="1"/>
    <w:rsid w:val="00D86853"/>
    <w:rPr>
      <w:rFonts w:eastAsia="Times New Roman"/>
    </w:rPr>
  </w:style>
  <w:style w:type="character" w:customStyle="1" w:styleId="gi">
    <w:name w:val="gi"/>
    <w:basedOn w:val="Policepardfaut"/>
    <w:rsid w:val="00D86853"/>
  </w:style>
  <w:style w:type="character" w:customStyle="1" w:styleId="Lienhypertextesuivivisit1">
    <w:name w:val="Lien hypertexte suivi visité1"/>
    <w:basedOn w:val="Policepardfaut"/>
    <w:uiPriority w:val="99"/>
    <w:semiHidden/>
    <w:unhideWhenUsed/>
    <w:rsid w:val="00D86853"/>
    <w:rPr>
      <w:color w:val="800080"/>
      <w:u w:val="single"/>
    </w:rPr>
  </w:style>
  <w:style w:type="character" w:customStyle="1" w:styleId="Titre1Car1">
    <w:name w:val="Titre 1 Car1"/>
    <w:basedOn w:val="Policepardfaut"/>
    <w:uiPriority w:val="9"/>
    <w:rsid w:val="00D86853"/>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D86853"/>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59"/>
    <w:rsid w:val="00D8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6853"/>
    <w:rPr>
      <w:color w:val="0563C1" w:themeColor="hyperlink"/>
      <w:u w:val="single"/>
    </w:rPr>
  </w:style>
  <w:style w:type="paragraph" w:styleId="Textedebulles">
    <w:name w:val="Balloon Text"/>
    <w:basedOn w:val="Normal"/>
    <w:link w:val="TextedebullesCar1"/>
    <w:uiPriority w:val="99"/>
    <w:semiHidden/>
    <w:unhideWhenUsed/>
    <w:rsid w:val="00D86853"/>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D86853"/>
    <w:rPr>
      <w:rFonts w:ascii="Segoe UI" w:hAnsi="Segoe UI" w:cs="Segoe UI"/>
      <w:sz w:val="18"/>
      <w:szCs w:val="18"/>
    </w:rPr>
  </w:style>
  <w:style w:type="paragraph" w:styleId="En-tte">
    <w:name w:val="header"/>
    <w:basedOn w:val="Normal"/>
    <w:link w:val="En-tteCar1"/>
    <w:uiPriority w:val="99"/>
    <w:unhideWhenUsed/>
    <w:rsid w:val="00D86853"/>
    <w:pPr>
      <w:tabs>
        <w:tab w:val="center" w:pos="4536"/>
        <w:tab w:val="right" w:pos="9072"/>
      </w:tabs>
      <w:spacing w:after="0" w:line="240" w:lineRule="auto"/>
    </w:pPr>
  </w:style>
  <w:style w:type="character" w:customStyle="1" w:styleId="En-tteCar1">
    <w:name w:val="En-tête Car1"/>
    <w:basedOn w:val="Policepardfaut"/>
    <w:link w:val="En-tte"/>
    <w:uiPriority w:val="99"/>
    <w:rsid w:val="00D86853"/>
  </w:style>
  <w:style w:type="paragraph" w:styleId="Pieddepage">
    <w:name w:val="footer"/>
    <w:basedOn w:val="Normal"/>
    <w:link w:val="PieddepageCar1"/>
    <w:uiPriority w:val="99"/>
    <w:unhideWhenUsed/>
    <w:rsid w:val="00D86853"/>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D86853"/>
  </w:style>
  <w:style w:type="paragraph" w:styleId="Commentaire">
    <w:name w:val="annotation text"/>
    <w:basedOn w:val="Normal"/>
    <w:link w:val="CommentaireCar1"/>
    <w:uiPriority w:val="99"/>
    <w:unhideWhenUsed/>
    <w:rsid w:val="00D86853"/>
    <w:pPr>
      <w:spacing w:line="240" w:lineRule="auto"/>
    </w:pPr>
    <w:rPr>
      <w:sz w:val="20"/>
      <w:szCs w:val="20"/>
    </w:rPr>
  </w:style>
  <w:style w:type="character" w:customStyle="1" w:styleId="CommentaireCar1">
    <w:name w:val="Commentaire Car1"/>
    <w:basedOn w:val="Policepardfaut"/>
    <w:link w:val="Commentaire"/>
    <w:uiPriority w:val="99"/>
    <w:rsid w:val="00D86853"/>
    <w:rPr>
      <w:sz w:val="20"/>
      <w:szCs w:val="20"/>
    </w:rPr>
  </w:style>
  <w:style w:type="paragraph" w:styleId="Objetducommentaire">
    <w:name w:val="annotation subject"/>
    <w:basedOn w:val="Commentaire"/>
    <w:next w:val="Commentaire"/>
    <w:link w:val="ObjetducommentaireCar"/>
    <w:uiPriority w:val="99"/>
    <w:semiHidden/>
    <w:unhideWhenUsed/>
    <w:rsid w:val="00D86853"/>
    <w:rPr>
      <w:b/>
      <w:bCs/>
    </w:rPr>
  </w:style>
  <w:style w:type="character" w:customStyle="1" w:styleId="ObjetducommentaireCar1">
    <w:name w:val="Objet du commentaire Car1"/>
    <w:basedOn w:val="CommentaireCar1"/>
    <w:uiPriority w:val="99"/>
    <w:semiHidden/>
    <w:rsid w:val="00D86853"/>
    <w:rPr>
      <w:b/>
      <w:bCs/>
      <w:sz w:val="20"/>
      <w:szCs w:val="20"/>
    </w:rPr>
  </w:style>
  <w:style w:type="paragraph" w:styleId="Corpsdetexte">
    <w:name w:val="Body Text"/>
    <w:basedOn w:val="Normal"/>
    <w:link w:val="CorpsdetexteCar"/>
    <w:uiPriority w:val="99"/>
    <w:semiHidden/>
    <w:unhideWhenUsed/>
    <w:rsid w:val="00D86853"/>
    <w:pPr>
      <w:spacing w:after="120"/>
    </w:pPr>
    <w:rPr>
      <w:rFonts w:eastAsia="Times New Roman" w:cs="Times New Roman"/>
      <w:sz w:val="24"/>
      <w:szCs w:val="20"/>
      <w:lang w:eastAsia="fr-FR"/>
    </w:rPr>
  </w:style>
  <w:style w:type="character" w:customStyle="1" w:styleId="CorpsdetexteCar2">
    <w:name w:val="Corps de texte Car2"/>
    <w:basedOn w:val="Policepardfaut"/>
    <w:uiPriority w:val="99"/>
    <w:semiHidden/>
    <w:rsid w:val="00D86853"/>
  </w:style>
  <w:style w:type="paragraph" w:styleId="Sansinterligne">
    <w:name w:val="No Spacing"/>
    <w:uiPriority w:val="1"/>
    <w:qFormat/>
    <w:rsid w:val="00D86853"/>
    <w:pPr>
      <w:spacing w:after="0" w:line="240" w:lineRule="auto"/>
    </w:pPr>
  </w:style>
  <w:style w:type="character" w:styleId="Lienhypertextesuivivisit">
    <w:name w:val="FollowedHyperlink"/>
    <w:basedOn w:val="Policepardfaut"/>
    <w:uiPriority w:val="99"/>
    <w:semiHidden/>
    <w:unhideWhenUsed/>
    <w:rsid w:val="00D86853"/>
    <w:rPr>
      <w:color w:val="954F72" w:themeColor="followedHyperlink"/>
      <w:u w:val="single"/>
    </w:rPr>
  </w:style>
  <w:style w:type="paragraph" w:styleId="TM1">
    <w:name w:val="toc 1"/>
    <w:basedOn w:val="Normal"/>
    <w:next w:val="Normal"/>
    <w:autoRedefine/>
    <w:uiPriority w:val="39"/>
    <w:unhideWhenUsed/>
    <w:rsid w:val="00D86853"/>
    <w:pPr>
      <w:tabs>
        <w:tab w:val="right" w:leader="dot" w:pos="9062"/>
      </w:tabs>
      <w:spacing w:after="100"/>
    </w:pPr>
    <w:rPr>
      <w:rFonts w:ascii="Arial Narrow" w:eastAsia="Times New Roman" w:hAnsi="Arial Narrow" w:cs="Tahoma"/>
      <w:b/>
      <w:bCs/>
      <w:noProof/>
    </w:rPr>
  </w:style>
  <w:style w:type="character" w:customStyle="1" w:styleId="go">
    <w:name w:val="go"/>
    <w:basedOn w:val="Policepardfaut"/>
    <w:rsid w:val="00D86853"/>
  </w:style>
  <w:style w:type="paragraph" w:customStyle="1" w:styleId="font5">
    <w:name w:val="font5"/>
    <w:basedOn w:val="Normal"/>
    <w:rsid w:val="00D86853"/>
    <w:pPr>
      <w:spacing w:before="100" w:beforeAutospacing="1" w:after="100" w:afterAutospacing="1" w:line="240" w:lineRule="auto"/>
    </w:pPr>
    <w:rPr>
      <w:rFonts w:ascii="Arial Narrow" w:eastAsia="Times New Roman" w:hAnsi="Arial Narrow" w:cs="Times New Roman"/>
      <w:color w:val="000000"/>
      <w:sz w:val="20"/>
      <w:szCs w:val="20"/>
      <w:lang w:eastAsia="fr-FR"/>
    </w:rPr>
  </w:style>
  <w:style w:type="paragraph" w:customStyle="1" w:styleId="font6">
    <w:name w:val="font6"/>
    <w:basedOn w:val="Normal"/>
    <w:rsid w:val="00D86853"/>
    <w:pPr>
      <w:spacing w:before="100" w:beforeAutospacing="1" w:after="100" w:afterAutospacing="1" w:line="240" w:lineRule="auto"/>
    </w:pPr>
    <w:rPr>
      <w:rFonts w:ascii="Arial Narrow" w:eastAsia="Times New Roman" w:hAnsi="Arial Narrow" w:cs="Times New Roman"/>
      <w:b/>
      <w:bCs/>
      <w:color w:val="000000"/>
      <w:sz w:val="20"/>
      <w:szCs w:val="20"/>
      <w:lang w:eastAsia="fr-FR"/>
    </w:rPr>
  </w:style>
  <w:style w:type="paragraph" w:customStyle="1" w:styleId="font7">
    <w:name w:val="font7"/>
    <w:basedOn w:val="Normal"/>
    <w:rsid w:val="00D86853"/>
    <w:pPr>
      <w:spacing w:before="100" w:beforeAutospacing="1" w:after="100" w:afterAutospacing="1" w:line="240" w:lineRule="auto"/>
    </w:pPr>
    <w:rPr>
      <w:rFonts w:ascii="Arial Narrow" w:eastAsia="Times New Roman" w:hAnsi="Arial Narrow" w:cs="Times New Roman"/>
      <w:color w:val="0070C0"/>
      <w:sz w:val="20"/>
      <w:szCs w:val="20"/>
      <w:lang w:eastAsia="fr-FR"/>
    </w:rPr>
  </w:style>
  <w:style w:type="paragraph" w:customStyle="1" w:styleId="xl65">
    <w:name w:val="xl65"/>
    <w:basedOn w:val="Normal"/>
    <w:rsid w:val="00D86853"/>
    <w:pPr>
      <w:spacing w:before="100" w:beforeAutospacing="1" w:after="100" w:afterAutospacing="1" w:line="240" w:lineRule="auto"/>
      <w:jc w:val="center"/>
      <w:textAlignment w:val="top"/>
    </w:pPr>
    <w:rPr>
      <w:rFonts w:ascii="Arial Narrow" w:eastAsia="Times New Roman" w:hAnsi="Arial Narrow" w:cs="Times New Roman"/>
      <w:sz w:val="20"/>
      <w:szCs w:val="20"/>
      <w:lang w:eastAsia="fr-FR"/>
    </w:rPr>
  </w:style>
  <w:style w:type="paragraph" w:customStyle="1" w:styleId="xl66">
    <w:name w:val="xl66"/>
    <w:basedOn w:val="Normal"/>
    <w:rsid w:val="00D86853"/>
    <w:pP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67">
    <w:name w:val="xl67"/>
    <w:basedOn w:val="Normal"/>
    <w:rsid w:val="00D86853"/>
    <w:pPr>
      <w:spacing w:before="100" w:beforeAutospacing="1" w:after="100" w:afterAutospacing="1" w:line="240" w:lineRule="auto"/>
      <w:textAlignment w:val="top"/>
    </w:pPr>
    <w:rPr>
      <w:rFonts w:ascii="Arial Narrow" w:eastAsia="Times New Roman" w:hAnsi="Arial Narrow" w:cs="Times New Roman"/>
      <w:sz w:val="20"/>
      <w:szCs w:val="20"/>
      <w:lang w:eastAsia="fr-FR"/>
    </w:rPr>
  </w:style>
  <w:style w:type="paragraph" w:customStyle="1" w:styleId="xl68">
    <w:name w:val="xl68"/>
    <w:basedOn w:val="Normal"/>
    <w:rsid w:val="00D86853"/>
    <w:pPr>
      <w:spacing w:before="100" w:beforeAutospacing="1" w:after="100" w:afterAutospacing="1" w:line="240" w:lineRule="auto"/>
      <w:jc w:val="center"/>
    </w:pPr>
    <w:rPr>
      <w:rFonts w:ascii="Times New Roman" w:eastAsia="Times New Roman" w:hAnsi="Times New Roman" w:cs="Times New Roman"/>
      <w:sz w:val="20"/>
      <w:szCs w:val="20"/>
      <w:lang w:eastAsia="fr-FR"/>
    </w:rPr>
  </w:style>
  <w:style w:type="paragraph" w:customStyle="1" w:styleId="xl69">
    <w:name w:val="xl69"/>
    <w:basedOn w:val="Normal"/>
    <w:rsid w:val="00D86853"/>
    <w:pPr>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70">
    <w:name w:val="xl70"/>
    <w:basedOn w:val="Normal"/>
    <w:rsid w:val="00D86853"/>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fr-FR"/>
    </w:rPr>
  </w:style>
  <w:style w:type="paragraph" w:customStyle="1" w:styleId="xl71">
    <w:name w:val="xl71"/>
    <w:basedOn w:val="Normal"/>
    <w:rsid w:val="00D86853"/>
    <w:pP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D86853"/>
    <w:pPr>
      <w:spacing w:before="100" w:beforeAutospacing="1" w:after="100" w:afterAutospacing="1" w:line="240" w:lineRule="auto"/>
      <w:textAlignment w:val="top"/>
    </w:pPr>
    <w:rPr>
      <w:rFonts w:ascii="Arial Narrow" w:eastAsia="Times New Roman" w:hAnsi="Arial Narrow" w:cs="Times New Roman"/>
      <w:sz w:val="20"/>
      <w:szCs w:val="20"/>
      <w:lang w:eastAsia="fr-FR"/>
    </w:rPr>
  </w:style>
  <w:style w:type="paragraph" w:customStyle="1" w:styleId="xl73">
    <w:name w:val="xl73"/>
    <w:basedOn w:val="Normal"/>
    <w:rsid w:val="00D86853"/>
    <w:pPr>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74">
    <w:name w:val="xl74"/>
    <w:basedOn w:val="Normal"/>
    <w:rsid w:val="00D86853"/>
    <w:pPr>
      <w:spacing w:before="100" w:beforeAutospacing="1" w:after="100" w:afterAutospacing="1" w:line="240" w:lineRule="auto"/>
      <w:jc w:val="center"/>
      <w:textAlignment w:val="top"/>
    </w:pPr>
    <w:rPr>
      <w:rFonts w:ascii="Arial Narrow" w:eastAsia="Times New Roman" w:hAnsi="Arial Narrow" w:cs="Times New Roman"/>
      <w:sz w:val="20"/>
      <w:szCs w:val="20"/>
      <w:lang w:eastAsia="fr-FR"/>
    </w:rPr>
  </w:style>
  <w:style w:type="paragraph" w:customStyle="1" w:styleId="xl75">
    <w:name w:val="xl75"/>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lang w:eastAsia="fr-FR"/>
    </w:rPr>
  </w:style>
  <w:style w:type="paragraph" w:customStyle="1" w:styleId="xl76">
    <w:name w:val="xl76"/>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77">
    <w:name w:val="xl77"/>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78">
    <w:name w:val="xl78"/>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0"/>
      <w:szCs w:val="20"/>
      <w:lang w:eastAsia="fr-FR"/>
    </w:rPr>
  </w:style>
  <w:style w:type="paragraph" w:customStyle="1" w:styleId="xl79">
    <w:name w:val="xl79"/>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80">
    <w:name w:val="xl80"/>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cs="Times New Roman"/>
      <w:sz w:val="20"/>
      <w:szCs w:val="20"/>
      <w:lang w:eastAsia="fr-FR"/>
    </w:rPr>
  </w:style>
  <w:style w:type="paragraph" w:customStyle="1" w:styleId="xl81">
    <w:name w:val="xl81"/>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82">
    <w:name w:val="xl82"/>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lang w:eastAsia="fr-FR"/>
    </w:rPr>
  </w:style>
  <w:style w:type="paragraph" w:customStyle="1" w:styleId="xl83">
    <w:name w:val="xl83"/>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84">
    <w:name w:val="xl84"/>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fr-FR"/>
    </w:rPr>
  </w:style>
  <w:style w:type="paragraph" w:customStyle="1" w:styleId="xl85">
    <w:name w:val="xl85"/>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0"/>
      <w:szCs w:val="20"/>
      <w:lang w:eastAsia="fr-FR"/>
    </w:rPr>
  </w:style>
  <w:style w:type="paragraph" w:customStyle="1" w:styleId="xl86">
    <w:name w:val="xl86"/>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87">
    <w:name w:val="xl87"/>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88">
    <w:name w:val="xl88"/>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lang w:eastAsia="fr-FR"/>
    </w:rPr>
  </w:style>
  <w:style w:type="paragraph" w:customStyle="1" w:styleId="xl89">
    <w:name w:val="xl89"/>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90">
    <w:name w:val="xl90"/>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cs="Times New Roman"/>
      <w:sz w:val="20"/>
      <w:szCs w:val="20"/>
      <w:lang w:eastAsia="fr-FR"/>
    </w:rPr>
  </w:style>
  <w:style w:type="paragraph" w:customStyle="1" w:styleId="xl91">
    <w:name w:val="xl91"/>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0"/>
      <w:szCs w:val="20"/>
      <w:lang w:eastAsia="fr-FR"/>
    </w:rPr>
  </w:style>
  <w:style w:type="paragraph" w:customStyle="1" w:styleId="xl92">
    <w:name w:val="xl92"/>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fr-FR"/>
    </w:rPr>
  </w:style>
  <w:style w:type="paragraph" w:customStyle="1" w:styleId="xl93">
    <w:name w:val="xl93"/>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fr-FR"/>
    </w:rPr>
  </w:style>
  <w:style w:type="paragraph" w:customStyle="1" w:styleId="xl94">
    <w:name w:val="xl94"/>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95">
    <w:name w:val="xl95"/>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96">
    <w:name w:val="xl96"/>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0"/>
      <w:szCs w:val="20"/>
      <w:lang w:eastAsia="fr-FR"/>
    </w:rPr>
  </w:style>
  <w:style w:type="paragraph" w:customStyle="1" w:styleId="xl97">
    <w:name w:val="xl97"/>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both"/>
      <w:textAlignment w:val="top"/>
    </w:pPr>
    <w:rPr>
      <w:rFonts w:ascii="Arial Narrow" w:eastAsia="Times New Roman" w:hAnsi="Arial Narrow" w:cs="Times New Roman"/>
      <w:b/>
      <w:bCs/>
      <w:sz w:val="20"/>
      <w:szCs w:val="20"/>
      <w:lang w:eastAsia="fr-FR"/>
    </w:rPr>
  </w:style>
  <w:style w:type="paragraph" w:customStyle="1" w:styleId="xl98">
    <w:name w:val="xl98"/>
    <w:basedOn w:val="Normal"/>
    <w:rsid w:val="00D868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99">
    <w:name w:val="xl99"/>
    <w:basedOn w:val="Normal"/>
    <w:rsid w:val="00D86853"/>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00">
    <w:name w:val="xl100"/>
    <w:basedOn w:val="Normal"/>
    <w:rsid w:val="00D868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01">
    <w:name w:val="xl101"/>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2">
    <w:name w:val="xl102"/>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both"/>
      <w:textAlignment w:val="top"/>
    </w:pPr>
    <w:rPr>
      <w:rFonts w:ascii="Arial Narrow" w:eastAsia="Times New Roman" w:hAnsi="Arial Narrow" w:cs="Times New Roman"/>
      <w:b/>
      <w:bCs/>
      <w:sz w:val="20"/>
      <w:szCs w:val="20"/>
      <w:lang w:eastAsia="fr-FR"/>
    </w:rPr>
  </w:style>
  <w:style w:type="paragraph" w:customStyle="1" w:styleId="xl103">
    <w:name w:val="xl103"/>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104">
    <w:name w:val="xl104"/>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5">
    <w:name w:val="xl105"/>
    <w:basedOn w:val="Normal"/>
    <w:rsid w:val="00D86853"/>
    <w:pPr>
      <w:pBdr>
        <w:top w:val="single" w:sz="4" w:space="0" w:color="auto"/>
        <w:left w:val="single" w:sz="4" w:space="0" w:color="auto"/>
        <w:bottom w:val="single" w:sz="4" w:space="0" w:color="auto"/>
      </w:pBdr>
      <w:shd w:val="clear" w:color="000000" w:fill="D7E4BC"/>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06">
    <w:name w:val="xl106"/>
    <w:basedOn w:val="Normal"/>
    <w:rsid w:val="00D86853"/>
    <w:pPr>
      <w:pBdr>
        <w:top w:val="single" w:sz="4" w:space="0" w:color="auto"/>
        <w:bottom w:val="single" w:sz="4" w:space="0" w:color="auto"/>
      </w:pBdr>
      <w:shd w:val="clear" w:color="000000" w:fill="D7E4BC"/>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07">
    <w:name w:val="xl107"/>
    <w:basedOn w:val="Normal"/>
    <w:rsid w:val="00D86853"/>
    <w:pPr>
      <w:pBdr>
        <w:top w:val="single" w:sz="4" w:space="0" w:color="auto"/>
        <w:bottom w:val="single" w:sz="4" w:space="0" w:color="auto"/>
        <w:right w:val="single" w:sz="4" w:space="0" w:color="auto"/>
      </w:pBdr>
      <w:shd w:val="clear" w:color="000000" w:fill="D7E4BC"/>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08">
    <w:name w:val="xl108"/>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lang w:eastAsia="fr-FR"/>
    </w:rPr>
  </w:style>
  <w:style w:type="paragraph" w:customStyle="1" w:styleId="xl109">
    <w:name w:val="xl109"/>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10">
    <w:name w:val="xl110"/>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111">
    <w:name w:val="xl111"/>
    <w:basedOn w:val="Normal"/>
    <w:rsid w:val="00D86853"/>
    <w:pPr>
      <w:pBdr>
        <w:top w:val="single" w:sz="4" w:space="0" w:color="auto"/>
        <w:left w:val="single" w:sz="4" w:space="0" w:color="auto"/>
        <w:bottom w:val="single" w:sz="4" w:space="0" w:color="auto"/>
      </w:pBdr>
      <w:shd w:val="clear" w:color="000000" w:fill="D7E4BC"/>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12">
    <w:name w:val="xl112"/>
    <w:basedOn w:val="Normal"/>
    <w:rsid w:val="00D86853"/>
    <w:pPr>
      <w:pBdr>
        <w:top w:val="single" w:sz="4" w:space="0" w:color="auto"/>
        <w:bottom w:val="single" w:sz="4" w:space="0" w:color="auto"/>
      </w:pBdr>
      <w:shd w:val="clear" w:color="000000" w:fill="D7E4BC"/>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13">
    <w:name w:val="xl113"/>
    <w:basedOn w:val="Normal"/>
    <w:rsid w:val="00D86853"/>
    <w:pPr>
      <w:pBdr>
        <w:top w:val="single" w:sz="4" w:space="0" w:color="auto"/>
        <w:bottom w:val="single" w:sz="4" w:space="0" w:color="auto"/>
        <w:right w:val="single" w:sz="4" w:space="0" w:color="auto"/>
      </w:pBdr>
      <w:shd w:val="clear" w:color="000000" w:fill="D7E4BC"/>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14">
    <w:name w:val="xl114"/>
    <w:basedOn w:val="Normal"/>
    <w:rsid w:val="00D86853"/>
    <w:pPr>
      <w:spacing w:before="100" w:beforeAutospacing="1" w:after="100" w:afterAutospacing="1" w:line="240" w:lineRule="auto"/>
      <w:textAlignment w:val="top"/>
    </w:pPr>
    <w:rPr>
      <w:rFonts w:ascii="Times New Roman" w:eastAsia="Times New Roman" w:hAnsi="Times New Roman" w:cs="Times New Roman"/>
      <w:sz w:val="20"/>
      <w:szCs w:val="20"/>
      <w:lang w:eastAsia="fr-FR"/>
    </w:rPr>
  </w:style>
  <w:style w:type="paragraph" w:customStyle="1" w:styleId="xl115">
    <w:name w:val="xl115"/>
    <w:basedOn w:val="Normal"/>
    <w:rsid w:val="00D86853"/>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16">
    <w:name w:val="xl116"/>
    <w:basedOn w:val="Normal"/>
    <w:rsid w:val="00D8685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17">
    <w:name w:val="xl117"/>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18">
    <w:name w:val="xl118"/>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19">
    <w:name w:val="xl119"/>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20">
    <w:name w:val="xl120"/>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121">
    <w:name w:val="xl121"/>
    <w:basedOn w:val="Normal"/>
    <w:rsid w:val="00D868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22">
    <w:name w:val="xl122"/>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23">
    <w:name w:val="xl123"/>
    <w:basedOn w:val="Normal"/>
    <w:rsid w:val="00D8685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24">
    <w:name w:val="xl124"/>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25">
    <w:name w:val="xl125"/>
    <w:basedOn w:val="Normal"/>
    <w:rsid w:val="00D8685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26">
    <w:name w:val="xl126"/>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27">
    <w:name w:val="xl127"/>
    <w:basedOn w:val="Normal"/>
    <w:rsid w:val="00D86853"/>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28">
    <w:name w:val="xl128"/>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fr-FR"/>
    </w:rPr>
  </w:style>
  <w:style w:type="paragraph" w:customStyle="1" w:styleId="xl129">
    <w:name w:val="xl129"/>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fr-FR"/>
    </w:rPr>
  </w:style>
  <w:style w:type="paragraph" w:customStyle="1" w:styleId="xl130">
    <w:name w:val="xl130"/>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fr-FR"/>
    </w:rPr>
  </w:style>
  <w:style w:type="paragraph" w:customStyle="1" w:styleId="xl131">
    <w:name w:val="xl131"/>
    <w:basedOn w:val="Normal"/>
    <w:rsid w:val="00D86853"/>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32">
    <w:name w:val="xl132"/>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0"/>
      <w:szCs w:val="20"/>
      <w:lang w:eastAsia="fr-FR"/>
    </w:rPr>
  </w:style>
  <w:style w:type="paragraph" w:customStyle="1" w:styleId="xl133">
    <w:name w:val="xl133"/>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34">
    <w:name w:val="xl134"/>
    <w:basedOn w:val="Normal"/>
    <w:rsid w:val="00D86853"/>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35">
    <w:name w:val="xl135"/>
    <w:basedOn w:val="Normal"/>
    <w:rsid w:val="00D86853"/>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36">
    <w:name w:val="xl136"/>
    <w:basedOn w:val="Normal"/>
    <w:rsid w:val="00D86853"/>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fr-FR"/>
    </w:rPr>
  </w:style>
  <w:style w:type="paragraph" w:customStyle="1" w:styleId="xl137">
    <w:name w:val="xl137"/>
    <w:basedOn w:val="Normal"/>
    <w:rsid w:val="00D8685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38">
    <w:name w:val="xl138"/>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8"/>
      <w:szCs w:val="28"/>
      <w:lang w:eastAsia="fr-FR"/>
    </w:rPr>
  </w:style>
  <w:style w:type="paragraph" w:customStyle="1" w:styleId="xl139">
    <w:name w:val="xl139"/>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8"/>
      <w:szCs w:val="28"/>
      <w:lang w:eastAsia="fr-FR"/>
    </w:rPr>
  </w:style>
  <w:style w:type="paragraph" w:customStyle="1" w:styleId="xl140">
    <w:name w:val="xl140"/>
    <w:basedOn w:val="Normal"/>
    <w:rsid w:val="00D86853"/>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8"/>
      <w:szCs w:val="28"/>
      <w:lang w:eastAsia="fr-FR"/>
    </w:rPr>
  </w:style>
  <w:style w:type="paragraph" w:customStyle="1" w:styleId="xl141">
    <w:name w:val="xl141"/>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8"/>
      <w:szCs w:val="28"/>
      <w:lang w:eastAsia="fr-FR"/>
    </w:rPr>
  </w:style>
  <w:style w:type="paragraph" w:customStyle="1" w:styleId="xl142">
    <w:name w:val="xl142"/>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43">
    <w:name w:val="xl143"/>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144">
    <w:name w:val="xl144"/>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0"/>
      <w:szCs w:val="20"/>
      <w:lang w:eastAsia="fr-FR"/>
    </w:rPr>
  </w:style>
  <w:style w:type="paragraph" w:customStyle="1" w:styleId="xl145">
    <w:name w:val="xl145"/>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fr-FR"/>
    </w:rPr>
  </w:style>
  <w:style w:type="paragraph" w:customStyle="1" w:styleId="xl146">
    <w:name w:val="xl146"/>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20"/>
      <w:szCs w:val="20"/>
      <w:lang w:eastAsia="fr-FR"/>
    </w:rPr>
  </w:style>
  <w:style w:type="paragraph" w:customStyle="1" w:styleId="xl147">
    <w:name w:val="xl147"/>
    <w:basedOn w:val="Normal"/>
    <w:rsid w:val="00D868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48">
    <w:name w:val="xl148"/>
    <w:basedOn w:val="Normal"/>
    <w:rsid w:val="00D86853"/>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49">
    <w:name w:val="xl149"/>
    <w:basedOn w:val="Normal"/>
    <w:rsid w:val="00D868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50">
    <w:name w:val="xl150"/>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51">
    <w:name w:val="xl151"/>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152">
    <w:name w:val="xl152"/>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20"/>
      <w:szCs w:val="20"/>
      <w:lang w:eastAsia="fr-FR"/>
    </w:rPr>
  </w:style>
  <w:style w:type="paragraph" w:customStyle="1" w:styleId="xl153">
    <w:name w:val="xl153"/>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fr-FR"/>
    </w:rPr>
  </w:style>
  <w:style w:type="paragraph" w:customStyle="1" w:styleId="xl154">
    <w:name w:val="xl154"/>
    <w:basedOn w:val="Normal"/>
    <w:rsid w:val="00D86853"/>
    <w:pPr>
      <w:spacing w:before="100" w:beforeAutospacing="1" w:after="100" w:afterAutospacing="1" w:line="240" w:lineRule="auto"/>
      <w:jc w:val="center"/>
    </w:pPr>
    <w:rPr>
      <w:rFonts w:ascii="Times New Roman" w:eastAsia="Times New Roman" w:hAnsi="Times New Roman" w:cs="Times New Roman"/>
      <w:b/>
      <w:bCs/>
      <w:sz w:val="20"/>
      <w:szCs w:val="20"/>
      <w:lang w:eastAsia="fr-FR"/>
    </w:rPr>
  </w:style>
  <w:style w:type="paragraph" w:customStyle="1" w:styleId="xl155">
    <w:name w:val="xl155"/>
    <w:basedOn w:val="Normal"/>
    <w:rsid w:val="00D868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56">
    <w:name w:val="xl156"/>
    <w:basedOn w:val="Normal"/>
    <w:rsid w:val="00D86853"/>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57">
    <w:name w:val="xl157"/>
    <w:basedOn w:val="Normal"/>
    <w:rsid w:val="00D868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58">
    <w:name w:val="xl158"/>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color w:val="0070C0"/>
      <w:sz w:val="20"/>
      <w:szCs w:val="20"/>
      <w:lang w:eastAsia="fr-FR"/>
    </w:rPr>
  </w:style>
  <w:style w:type="paragraph" w:customStyle="1" w:styleId="xl159">
    <w:name w:val="xl159"/>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color w:val="0070C0"/>
      <w:sz w:val="20"/>
      <w:szCs w:val="20"/>
      <w:lang w:eastAsia="fr-FR"/>
    </w:rPr>
  </w:style>
  <w:style w:type="paragraph" w:customStyle="1" w:styleId="xl160">
    <w:name w:val="xl160"/>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lang w:eastAsia="fr-FR"/>
    </w:rPr>
  </w:style>
  <w:style w:type="paragraph" w:customStyle="1" w:styleId="xl161">
    <w:name w:val="xl161"/>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eastAsia="fr-FR"/>
    </w:rPr>
  </w:style>
  <w:style w:type="paragraph" w:customStyle="1" w:styleId="xl162">
    <w:name w:val="xl162"/>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fr-FR"/>
    </w:rPr>
  </w:style>
  <w:style w:type="paragraph" w:customStyle="1" w:styleId="xl163">
    <w:name w:val="xl163"/>
    <w:basedOn w:val="Normal"/>
    <w:rsid w:val="00D86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64">
    <w:name w:val="xl164"/>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both"/>
      <w:textAlignment w:val="top"/>
    </w:pPr>
    <w:rPr>
      <w:rFonts w:ascii="Arial Narrow" w:eastAsia="Times New Roman" w:hAnsi="Arial Narrow" w:cs="Times New Roman"/>
      <w:b/>
      <w:bCs/>
      <w:sz w:val="20"/>
      <w:szCs w:val="20"/>
      <w:lang w:eastAsia="fr-FR"/>
    </w:rPr>
  </w:style>
  <w:style w:type="paragraph" w:customStyle="1" w:styleId="xl165">
    <w:name w:val="xl165"/>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166">
    <w:name w:val="xl166"/>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Arial Narrow" w:eastAsia="Times New Roman" w:hAnsi="Arial Narrow" w:cs="Times New Roman"/>
      <w:b/>
      <w:bCs/>
      <w:sz w:val="20"/>
      <w:szCs w:val="20"/>
      <w:lang w:eastAsia="fr-FR"/>
    </w:rPr>
  </w:style>
  <w:style w:type="paragraph" w:customStyle="1" w:styleId="xl167">
    <w:name w:val="xl167"/>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both"/>
      <w:textAlignment w:val="center"/>
    </w:pPr>
    <w:rPr>
      <w:rFonts w:ascii="Arial Narrow" w:eastAsia="Times New Roman" w:hAnsi="Arial Narrow" w:cs="Times New Roman"/>
      <w:b/>
      <w:bCs/>
      <w:sz w:val="20"/>
      <w:szCs w:val="20"/>
      <w:lang w:eastAsia="fr-FR"/>
    </w:rPr>
  </w:style>
  <w:style w:type="paragraph" w:customStyle="1" w:styleId="xl168">
    <w:name w:val="xl168"/>
    <w:basedOn w:val="Normal"/>
    <w:rsid w:val="00D8685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character" w:styleId="Accentuationintense">
    <w:name w:val="Intense Emphasis"/>
    <w:basedOn w:val="Policepardfaut"/>
    <w:uiPriority w:val="21"/>
    <w:qFormat/>
    <w:rsid w:val="00D86853"/>
    <w:rPr>
      <w:i/>
      <w:iCs/>
      <w:color w:val="5B9BD5" w:themeColor="accent1"/>
    </w:rPr>
  </w:style>
  <w:style w:type="paragraph" w:styleId="TM2">
    <w:name w:val="toc 2"/>
    <w:basedOn w:val="Normal"/>
    <w:next w:val="Normal"/>
    <w:autoRedefine/>
    <w:uiPriority w:val="39"/>
    <w:unhideWhenUsed/>
    <w:rsid w:val="000A7C14"/>
    <w:pPr>
      <w:tabs>
        <w:tab w:val="right" w:leader="dot" w:pos="9060"/>
      </w:tabs>
      <w:spacing w:after="100"/>
      <w:ind w:left="220"/>
    </w:pPr>
    <w:rPr>
      <w:rFonts w:ascii="Gill Sans MT" w:hAnsi="Gill Sans MT" w:cstheme="minorHAnsi"/>
      <w:noProof/>
    </w:rPr>
  </w:style>
  <w:style w:type="paragraph" w:styleId="TM3">
    <w:name w:val="toc 3"/>
    <w:basedOn w:val="Normal"/>
    <w:next w:val="Normal"/>
    <w:autoRedefine/>
    <w:uiPriority w:val="39"/>
    <w:unhideWhenUsed/>
    <w:rsid w:val="00D86853"/>
    <w:pPr>
      <w:spacing w:after="100"/>
      <w:ind w:left="440"/>
    </w:pPr>
  </w:style>
  <w:style w:type="paragraph" w:customStyle="1" w:styleId="msonormal0">
    <w:name w:val="msonormal"/>
    <w:basedOn w:val="Normal"/>
    <w:rsid w:val="00D868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69">
    <w:name w:val="xl169"/>
    <w:basedOn w:val="Normal"/>
    <w:rsid w:val="00D86853"/>
    <w:pPr>
      <w:pBdr>
        <w:top w:val="single" w:sz="4" w:space="0" w:color="auto"/>
        <w:bottom w:val="single" w:sz="4" w:space="0" w:color="auto"/>
        <w:right w:val="single" w:sz="4" w:space="0" w:color="auto"/>
      </w:pBdr>
      <w:shd w:val="clear" w:color="000000" w:fill="D7E4BC"/>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70">
    <w:name w:val="xl170"/>
    <w:basedOn w:val="Normal"/>
    <w:rsid w:val="00D868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8"/>
      <w:szCs w:val="28"/>
      <w:lang w:eastAsia="fr-FR"/>
    </w:rPr>
  </w:style>
  <w:style w:type="paragraph" w:customStyle="1" w:styleId="xl171">
    <w:name w:val="xl171"/>
    <w:basedOn w:val="Normal"/>
    <w:rsid w:val="00D86853"/>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8"/>
      <w:szCs w:val="28"/>
      <w:lang w:eastAsia="fr-FR"/>
    </w:rPr>
  </w:style>
  <w:style w:type="paragraph" w:customStyle="1" w:styleId="xl172">
    <w:name w:val="xl172"/>
    <w:basedOn w:val="Normal"/>
    <w:rsid w:val="00D868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8"/>
      <w:szCs w:val="28"/>
      <w:lang w:eastAsia="fr-FR"/>
    </w:rPr>
  </w:style>
  <w:style w:type="paragraph" w:customStyle="1" w:styleId="xl173">
    <w:name w:val="xl173"/>
    <w:basedOn w:val="Normal"/>
    <w:rsid w:val="00D868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74">
    <w:name w:val="xl174"/>
    <w:basedOn w:val="Normal"/>
    <w:rsid w:val="00D86853"/>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75">
    <w:name w:val="xl175"/>
    <w:basedOn w:val="Normal"/>
    <w:rsid w:val="00D86853"/>
    <w:pPr>
      <w:pBdr>
        <w:top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76">
    <w:name w:val="xl176"/>
    <w:basedOn w:val="Normal"/>
    <w:rsid w:val="00D86853"/>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77">
    <w:name w:val="xl177"/>
    <w:basedOn w:val="Normal"/>
    <w:rsid w:val="00D868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78">
    <w:name w:val="xl178"/>
    <w:basedOn w:val="Normal"/>
    <w:rsid w:val="00D86853"/>
    <w:pPr>
      <w:pBdr>
        <w:top w:val="single" w:sz="8" w:space="0" w:color="auto"/>
        <w:left w:val="single" w:sz="8" w:space="0" w:color="auto"/>
        <w:bottom w:val="single" w:sz="8" w:space="0" w:color="auto"/>
      </w:pBdr>
      <w:shd w:val="clear" w:color="000000" w:fill="FFE599"/>
      <w:spacing w:before="100" w:beforeAutospacing="1" w:after="100" w:afterAutospacing="1" w:line="240" w:lineRule="auto"/>
      <w:jc w:val="both"/>
      <w:textAlignment w:val="center"/>
    </w:pPr>
    <w:rPr>
      <w:rFonts w:ascii="Arial Narrow" w:eastAsia="Times New Roman" w:hAnsi="Arial Narrow" w:cs="Times New Roman"/>
      <w:b/>
      <w:bCs/>
      <w:sz w:val="24"/>
      <w:szCs w:val="24"/>
      <w:lang w:eastAsia="fr-FR"/>
    </w:rPr>
  </w:style>
  <w:style w:type="paragraph" w:customStyle="1" w:styleId="xl179">
    <w:name w:val="xl179"/>
    <w:basedOn w:val="Normal"/>
    <w:rsid w:val="00D86853"/>
    <w:pPr>
      <w:pBdr>
        <w:top w:val="single" w:sz="8" w:space="0" w:color="auto"/>
        <w:bottom w:val="single" w:sz="8" w:space="0" w:color="auto"/>
      </w:pBdr>
      <w:shd w:val="clear" w:color="000000" w:fill="FFE599"/>
      <w:spacing w:before="100" w:beforeAutospacing="1" w:after="100" w:afterAutospacing="1" w:line="240" w:lineRule="auto"/>
      <w:jc w:val="both"/>
      <w:textAlignment w:val="center"/>
    </w:pPr>
    <w:rPr>
      <w:rFonts w:ascii="Arial Narrow" w:eastAsia="Times New Roman" w:hAnsi="Arial Narrow" w:cs="Times New Roman"/>
      <w:b/>
      <w:bCs/>
      <w:sz w:val="24"/>
      <w:szCs w:val="24"/>
      <w:lang w:eastAsia="fr-FR"/>
    </w:rPr>
  </w:style>
  <w:style w:type="paragraph" w:customStyle="1" w:styleId="xl180">
    <w:name w:val="xl180"/>
    <w:basedOn w:val="Normal"/>
    <w:rsid w:val="00D86853"/>
    <w:pPr>
      <w:pBdr>
        <w:top w:val="single" w:sz="8" w:space="0" w:color="auto"/>
        <w:bottom w:val="single" w:sz="8" w:space="0" w:color="auto"/>
        <w:right w:val="single" w:sz="8" w:space="0" w:color="auto"/>
      </w:pBdr>
      <w:shd w:val="clear" w:color="000000" w:fill="FFE599"/>
      <w:spacing w:before="100" w:beforeAutospacing="1" w:after="100" w:afterAutospacing="1" w:line="240" w:lineRule="auto"/>
      <w:jc w:val="both"/>
      <w:textAlignment w:val="center"/>
    </w:pPr>
    <w:rPr>
      <w:rFonts w:ascii="Arial Narrow" w:eastAsia="Times New Roman" w:hAnsi="Arial Narrow" w:cs="Times New Roman"/>
      <w:b/>
      <w:bCs/>
      <w:sz w:val="24"/>
      <w:szCs w:val="24"/>
      <w:lang w:eastAsia="fr-FR"/>
    </w:rPr>
  </w:style>
  <w:style w:type="paragraph" w:customStyle="1" w:styleId="xl181">
    <w:name w:val="xl181"/>
    <w:basedOn w:val="Normal"/>
    <w:rsid w:val="00D86853"/>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82">
    <w:name w:val="xl182"/>
    <w:basedOn w:val="Normal"/>
    <w:rsid w:val="00D86853"/>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83">
    <w:name w:val="xl183"/>
    <w:basedOn w:val="Normal"/>
    <w:rsid w:val="00D86853"/>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84">
    <w:name w:val="xl184"/>
    <w:basedOn w:val="Normal"/>
    <w:rsid w:val="00D86853"/>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paragraph" w:customStyle="1" w:styleId="xl185">
    <w:name w:val="xl185"/>
    <w:basedOn w:val="Normal"/>
    <w:rsid w:val="00D86853"/>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Narrow" w:eastAsia="Times New Roman" w:hAnsi="Arial Narrow" w:cs="Times New Roman"/>
      <w:b/>
      <w:bCs/>
      <w:sz w:val="24"/>
      <w:szCs w:val="24"/>
      <w:lang w:eastAsia="fr-FR"/>
    </w:rPr>
  </w:style>
  <w:style w:type="numbering" w:customStyle="1" w:styleId="Aucuneliste2">
    <w:name w:val="Aucune liste2"/>
    <w:next w:val="Aucuneliste"/>
    <w:uiPriority w:val="99"/>
    <w:semiHidden/>
    <w:unhideWhenUsed/>
    <w:rsid w:val="00D86853"/>
  </w:style>
  <w:style w:type="numbering" w:customStyle="1" w:styleId="Aucuneliste3">
    <w:name w:val="Aucune liste3"/>
    <w:next w:val="Aucuneliste"/>
    <w:uiPriority w:val="99"/>
    <w:semiHidden/>
    <w:unhideWhenUsed/>
    <w:rsid w:val="00D86853"/>
  </w:style>
  <w:style w:type="paragraph" w:customStyle="1" w:styleId="Text">
    <w:name w:val="Text"/>
    <w:rsid w:val="00F0786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de-DE" w:eastAsia="fr-FR"/>
    </w:rPr>
  </w:style>
  <w:style w:type="character" w:customStyle="1" w:styleId="Ohne">
    <w:name w:val="Ohne"/>
    <w:rsid w:val="00F0786B"/>
  </w:style>
  <w:style w:type="character" w:customStyle="1" w:styleId="Hyperlink0">
    <w:name w:val="Hyperlink.0"/>
    <w:basedOn w:val="Ohne"/>
    <w:rsid w:val="00F0786B"/>
    <w:rPr>
      <w:color w:val="1155CC"/>
      <w:sz w:val="20"/>
      <w:szCs w:val="20"/>
      <w:u w:val="single" w:color="1155CC"/>
    </w:rPr>
  </w:style>
  <w:style w:type="paragraph" w:styleId="En-ttedetabledesmatires">
    <w:name w:val="TOC Heading"/>
    <w:basedOn w:val="Titre1"/>
    <w:next w:val="Normal"/>
    <w:uiPriority w:val="39"/>
    <w:unhideWhenUsed/>
    <w:qFormat/>
    <w:rsid w:val="0004238E"/>
    <w:pPr>
      <w:outlineLvl w:val="9"/>
    </w:pPr>
    <w:rPr>
      <w:rFonts w:asciiTheme="majorHAnsi" w:eastAsiaTheme="majorEastAsia" w:hAnsiTheme="majorHAnsi" w:cstheme="majorBidi"/>
      <w:b w:val="0"/>
      <w:bCs w:val="0"/>
      <w:color w:val="2E74B5" w:themeColor="accent1" w:themeShade="BF"/>
      <w:sz w:val="32"/>
      <w:szCs w:val="32"/>
      <w:lang w:eastAsia="fr-FR"/>
    </w:rPr>
  </w:style>
  <w:style w:type="character" w:customStyle="1" w:styleId="Titre4Car">
    <w:name w:val="Titre 4 Car"/>
    <w:basedOn w:val="Policepardfaut"/>
    <w:link w:val="Titre4"/>
    <w:uiPriority w:val="9"/>
    <w:semiHidden/>
    <w:rsid w:val="00393AA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893">
      <w:bodyDiv w:val="1"/>
      <w:marLeft w:val="0"/>
      <w:marRight w:val="0"/>
      <w:marTop w:val="0"/>
      <w:marBottom w:val="0"/>
      <w:divBdr>
        <w:top w:val="none" w:sz="0" w:space="0" w:color="auto"/>
        <w:left w:val="none" w:sz="0" w:space="0" w:color="auto"/>
        <w:bottom w:val="none" w:sz="0" w:space="0" w:color="auto"/>
        <w:right w:val="none" w:sz="0" w:space="0" w:color="auto"/>
      </w:divBdr>
      <w:divsChild>
        <w:div w:id="649091652">
          <w:marLeft w:val="432"/>
          <w:marRight w:val="0"/>
          <w:marTop w:val="125"/>
          <w:marBottom w:val="0"/>
          <w:divBdr>
            <w:top w:val="none" w:sz="0" w:space="0" w:color="auto"/>
            <w:left w:val="none" w:sz="0" w:space="0" w:color="auto"/>
            <w:bottom w:val="none" w:sz="0" w:space="0" w:color="auto"/>
            <w:right w:val="none" w:sz="0" w:space="0" w:color="auto"/>
          </w:divBdr>
        </w:div>
        <w:div w:id="1263147677">
          <w:marLeft w:val="432"/>
          <w:marRight w:val="0"/>
          <w:marTop w:val="125"/>
          <w:marBottom w:val="0"/>
          <w:divBdr>
            <w:top w:val="none" w:sz="0" w:space="0" w:color="auto"/>
            <w:left w:val="none" w:sz="0" w:space="0" w:color="auto"/>
            <w:bottom w:val="none" w:sz="0" w:space="0" w:color="auto"/>
            <w:right w:val="none" w:sz="0" w:space="0" w:color="auto"/>
          </w:divBdr>
        </w:div>
        <w:div w:id="41486770">
          <w:marLeft w:val="432"/>
          <w:marRight w:val="0"/>
          <w:marTop w:val="125"/>
          <w:marBottom w:val="0"/>
          <w:divBdr>
            <w:top w:val="none" w:sz="0" w:space="0" w:color="auto"/>
            <w:left w:val="none" w:sz="0" w:space="0" w:color="auto"/>
            <w:bottom w:val="none" w:sz="0" w:space="0" w:color="auto"/>
            <w:right w:val="none" w:sz="0" w:space="0" w:color="auto"/>
          </w:divBdr>
        </w:div>
      </w:divsChild>
    </w:div>
    <w:div w:id="133646729">
      <w:bodyDiv w:val="1"/>
      <w:marLeft w:val="0"/>
      <w:marRight w:val="0"/>
      <w:marTop w:val="0"/>
      <w:marBottom w:val="0"/>
      <w:divBdr>
        <w:top w:val="none" w:sz="0" w:space="0" w:color="auto"/>
        <w:left w:val="none" w:sz="0" w:space="0" w:color="auto"/>
        <w:bottom w:val="none" w:sz="0" w:space="0" w:color="auto"/>
        <w:right w:val="none" w:sz="0" w:space="0" w:color="auto"/>
      </w:divBdr>
      <w:divsChild>
        <w:div w:id="115100619">
          <w:marLeft w:val="547"/>
          <w:marRight w:val="0"/>
          <w:marTop w:val="200"/>
          <w:marBottom w:val="0"/>
          <w:divBdr>
            <w:top w:val="none" w:sz="0" w:space="0" w:color="auto"/>
            <w:left w:val="none" w:sz="0" w:space="0" w:color="auto"/>
            <w:bottom w:val="none" w:sz="0" w:space="0" w:color="auto"/>
            <w:right w:val="none" w:sz="0" w:space="0" w:color="auto"/>
          </w:divBdr>
        </w:div>
        <w:div w:id="1231503124">
          <w:marLeft w:val="0"/>
          <w:marRight w:val="0"/>
          <w:marTop w:val="200"/>
          <w:marBottom w:val="0"/>
          <w:divBdr>
            <w:top w:val="none" w:sz="0" w:space="0" w:color="auto"/>
            <w:left w:val="none" w:sz="0" w:space="0" w:color="auto"/>
            <w:bottom w:val="none" w:sz="0" w:space="0" w:color="auto"/>
            <w:right w:val="none" w:sz="0" w:space="0" w:color="auto"/>
          </w:divBdr>
        </w:div>
      </w:divsChild>
    </w:div>
    <w:div w:id="194857477">
      <w:bodyDiv w:val="1"/>
      <w:marLeft w:val="0"/>
      <w:marRight w:val="0"/>
      <w:marTop w:val="0"/>
      <w:marBottom w:val="0"/>
      <w:divBdr>
        <w:top w:val="none" w:sz="0" w:space="0" w:color="auto"/>
        <w:left w:val="none" w:sz="0" w:space="0" w:color="auto"/>
        <w:bottom w:val="none" w:sz="0" w:space="0" w:color="auto"/>
        <w:right w:val="none" w:sz="0" w:space="0" w:color="auto"/>
      </w:divBdr>
      <w:divsChild>
        <w:div w:id="886794990">
          <w:marLeft w:val="432"/>
          <w:marRight w:val="0"/>
          <w:marTop w:val="125"/>
          <w:marBottom w:val="0"/>
          <w:divBdr>
            <w:top w:val="none" w:sz="0" w:space="0" w:color="auto"/>
            <w:left w:val="none" w:sz="0" w:space="0" w:color="auto"/>
            <w:bottom w:val="none" w:sz="0" w:space="0" w:color="auto"/>
            <w:right w:val="none" w:sz="0" w:space="0" w:color="auto"/>
          </w:divBdr>
        </w:div>
        <w:div w:id="170028552">
          <w:marLeft w:val="432"/>
          <w:marRight w:val="0"/>
          <w:marTop w:val="125"/>
          <w:marBottom w:val="0"/>
          <w:divBdr>
            <w:top w:val="none" w:sz="0" w:space="0" w:color="auto"/>
            <w:left w:val="none" w:sz="0" w:space="0" w:color="auto"/>
            <w:bottom w:val="none" w:sz="0" w:space="0" w:color="auto"/>
            <w:right w:val="none" w:sz="0" w:space="0" w:color="auto"/>
          </w:divBdr>
        </w:div>
        <w:div w:id="1220092273">
          <w:marLeft w:val="432"/>
          <w:marRight w:val="0"/>
          <w:marTop w:val="125"/>
          <w:marBottom w:val="0"/>
          <w:divBdr>
            <w:top w:val="none" w:sz="0" w:space="0" w:color="auto"/>
            <w:left w:val="none" w:sz="0" w:space="0" w:color="auto"/>
            <w:bottom w:val="none" w:sz="0" w:space="0" w:color="auto"/>
            <w:right w:val="none" w:sz="0" w:space="0" w:color="auto"/>
          </w:divBdr>
        </w:div>
        <w:div w:id="1079475807">
          <w:marLeft w:val="432"/>
          <w:marRight w:val="0"/>
          <w:marTop w:val="125"/>
          <w:marBottom w:val="0"/>
          <w:divBdr>
            <w:top w:val="none" w:sz="0" w:space="0" w:color="auto"/>
            <w:left w:val="none" w:sz="0" w:space="0" w:color="auto"/>
            <w:bottom w:val="none" w:sz="0" w:space="0" w:color="auto"/>
            <w:right w:val="none" w:sz="0" w:space="0" w:color="auto"/>
          </w:divBdr>
        </w:div>
        <w:div w:id="208611885">
          <w:marLeft w:val="432"/>
          <w:marRight w:val="0"/>
          <w:marTop w:val="125"/>
          <w:marBottom w:val="0"/>
          <w:divBdr>
            <w:top w:val="none" w:sz="0" w:space="0" w:color="auto"/>
            <w:left w:val="none" w:sz="0" w:space="0" w:color="auto"/>
            <w:bottom w:val="none" w:sz="0" w:space="0" w:color="auto"/>
            <w:right w:val="none" w:sz="0" w:space="0" w:color="auto"/>
          </w:divBdr>
        </w:div>
      </w:divsChild>
    </w:div>
    <w:div w:id="205144588">
      <w:bodyDiv w:val="1"/>
      <w:marLeft w:val="0"/>
      <w:marRight w:val="0"/>
      <w:marTop w:val="0"/>
      <w:marBottom w:val="0"/>
      <w:divBdr>
        <w:top w:val="none" w:sz="0" w:space="0" w:color="auto"/>
        <w:left w:val="none" w:sz="0" w:space="0" w:color="auto"/>
        <w:bottom w:val="none" w:sz="0" w:space="0" w:color="auto"/>
        <w:right w:val="none" w:sz="0" w:space="0" w:color="auto"/>
      </w:divBdr>
      <w:divsChild>
        <w:div w:id="1690837502">
          <w:marLeft w:val="432"/>
          <w:marRight w:val="0"/>
          <w:marTop w:val="125"/>
          <w:marBottom w:val="0"/>
          <w:divBdr>
            <w:top w:val="none" w:sz="0" w:space="0" w:color="auto"/>
            <w:left w:val="none" w:sz="0" w:space="0" w:color="auto"/>
            <w:bottom w:val="none" w:sz="0" w:space="0" w:color="auto"/>
            <w:right w:val="none" w:sz="0" w:space="0" w:color="auto"/>
          </w:divBdr>
        </w:div>
      </w:divsChild>
    </w:div>
    <w:div w:id="384377007">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547"/>
          <w:marRight w:val="0"/>
          <w:marTop w:val="200"/>
          <w:marBottom w:val="0"/>
          <w:divBdr>
            <w:top w:val="none" w:sz="0" w:space="0" w:color="auto"/>
            <w:left w:val="none" w:sz="0" w:space="0" w:color="auto"/>
            <w:bottom w:val="none" w:sz="0" w:space="0" w:color="auto"/>
            <w:right w:val="none" w:sz="0" w:space="0" w:color="auto"/>
          </w:divBdr>
        </w:div>
        <w:div w:id="1134644383">
          <w:marLeft w:val="547"/>
          <w:marRight w:val="0"/>
          <w:marTop w:val="200"/>
          <w:marBottom w:val="0"/>
          <w:divBdr>
            <w:top w:val="none" w:sz="0" w:space="0" w:color="auto"/>
            <w:left w:val="none" w:sz="0" w:space="0" w:color="auto"/>
            <w:bottom w:val="none" w:sz="0" w:space="0" w:color="auto"/>
            <w:right w:val="none" w:sz="0" w:space="0" w:color="auto"/>
          </w:divBdr>
        </w:div>
        <w:div w:id="1419867265">
          <w:marLeft w:val="547"/>
          <w:marRight w:val="0"/>
          <w:marTop w:val="200"/>
          <w:marBottom w:val="0"/>
          <w:divBdr>
            <w:top w:val="none" w:sz="0" w:space="0" w:color="auto"/>
            <w:left w:val="none" w:sz="0" w:space="0" w:color="auto"/>
            <w:bottom w:val="none" w:sz="0" w:space="0" w:color="auto"/>
            <w:right w:val="none" w:sz="0" w:space="0" w:color="auto"/>
          </w:divBdr>
        </w:div>
        <w:div w:id="715934039">
          <w:marLeft w:val="547"/>
          <w:marRight w:val="0"/>
          <w:marTop w:val="200"/>
          <w:marBottom w:val="0"/>
          <w:divBdr>
            <w:top w:val="none" w:sz="0" w:space="0" w:color="auto"/>
            <w:left w:val="none" w:sz="0" w:space="0" w:color="auto"/>
            <w:bottom w:val="none" w:sz="0" w:space="0" w:color="auto"/>
            <w:right w:val="none" w:sz="0" w:space="0" w:color="auto"/>
          </w:divBdr>
        </w:div>
        <w:div w:id="1147279105">
          <w:marLeft w:val="547"/>
          <w:marRight w:val="0"/>
          <w:marTop w:val="200"/>
          <w:marBottom w:val="0"/>
          <w:divBdr>
            <w:top w:val="none" w:sz="0" w:space="0" w:color="auto"/>
            <w:left w:val="none" w:sz="0" w:space="0" w:color="auto"/>
            <w:bottom w:val="none" w:sz="0" w:space="0" w:color="auto"/>
            <w:right w:val="none" w:sz="0" w:space="0" w:color="auto"/>
          </w:divBdr>
        </w:div>
      </w:divsChild>
    </w:div>
    <w:div w:id="492527112">
      <w:bodyDiv w:val="1"/>
      <w:marLeft w:val="0"/>
      <w:marRight w:val="0"/>
      <w:marTop w:val="0"/>
      <w:marBottom w:val="0"/>
      <w:divBdr>
        <w:top w:val="none" w:sz="0" w:space="0" w:color="auto"/>
        <w:left w:val="none" w:sz="0" w:space="0" w:color="auto"/>
        <w:bottom w:val="none" w:sz="0" w:space="0" w:color="auto"/>
        <w:right w:val="none" w:sz="0" w:space="0" w:color="auto"/>
      </w:divBdr>
      <w:divsChild>
        <w:div w:id="723990543">
          <w:marLeft w:val="806"/>
          <w:marRight w:val="0"/>
          <w:marTop w:val="115"/>
          <w:marBottom w:val="0"/>
          <w:divBdr>
            <w:top w:val="none" w:sz="0" w:space="0" w:color="auto"/>
            <w:left w:val="none" w:sz="0" w:space="0" w:color="auto"/>
            <w:bottom w:val="none" w:sz="0" w:space="0" w:color="auto"/>
            <w:right w:val="none" w:sz="0" w:space="0" w:color="auto"/>
          </w:divBdr>
        </w:div>
      </w:divsChild>
    </w:div>
    <w:div w:id="515777326">
      <w:bodyDiv w:val="1"/>
      <w:marLeft w:val="0"/>
      <w:marRight w:val="0"/>
      <w:marTop w:val="0"/>
      <w:marBottom w:val="0"/>
      <w:divBdr>
        <w:top w:val="none" w:sz="0" w:space="0" w:color="auto"/>
        <w:left w:val="none" w:sz="0" w:space="0" w:color="auto"/>
        <w:bottom w:val="none" w:sz="0" w:space="0" w:color="auto"/>
        <w:right w:val="none" w:sz="0" w:space="0" w:color="auto"/>
      </w:divBdr>
      <w:divsChild>
        <w:div w:id="1403677481">
          <w:marLeft w:val="432"/>
          <w:marRight w:val="0"/>
          <w:marTop w:val="125"/>
          <w:marBottom w:val="0"/>
          <w:divBdr>
            <w:top w:val="none" w:sz="0" w:space="0" w:color="auto"/>
            <w:left w:val="none" w:sz="0" w:space="0" w:color="auto"/>
            <w:bottom w:val="none" w:sz="0" w:space="0" w:color="auto"/>
            <w:right w:val="none" w:sz="0" w:space="0" w:color="auto"/>
          </w:divBdr>
        </w:div>
      </w:divsChild>
    </w:div>
    <w:div w:id="627712008">
      <w:bodyDiv w:val="1"/>
      <w:marLeft w:val="0"/>
      <w:marRight w:val="0"/>
      <w:marTop w:val="0"/>
      <w:marBottom w:val="0"/>
      <w:divBdr>
        <w:top w:val="none" w:sz="0" w:space="0" w:color="auto"/>
        <w:left w:val="none" w:sz="0" w:space="0" w:color="auto"/>
        <w:bottom w:val="none" w:sz="0" w:space="0" w:color="auto"/>
        <w:right w:val="none" w:sz="0" w:space="0" w:color="auto"/>
      </w:divBdr>
      <w:divsChild>
        <w:div w:id="8995327">
          <w:marLeft w:val="432"/>
          <w:marRight w:val="0"/>
          <w:marTop w:val="115"/>
          <w:marBottom w:val="0"/>
          <w:divBdr>
            <w:top w:val="none" w:sz="0" w:space="0" w:color="auto"/>
            <w:left w:val="none" w:sz="0" w:space="0" w:color="auto"/>
            <w:bottom w:val="none" w:sz="0" w:space="0" w:color="auto"/>
            <w:right w:val="none" w:sz="0" w:space="0" w:color="auto"/>
          </w:divBdr>
        </w:div>
        <w:div w:id="1168592360">
          <w:marLeft w:val="432"/>
          <w:marRight w:val="0"/>
          <w:marTop w:val="115"/>
          <w:marBottom w:val="0"/>
          <w:divBdr>
            <w:top w:val="none" w:sz="0" w:space="0" w:color="auto"/>
            <w:left w:val="none" w:sz="0" w:space="0" w:color="auto"/>
            <w:bottom w:val="none" w:sz="0" w:space="0" w:color="auto"/>
            <w:right w:val="none" w:sz="0" w:space="0" w:color="auto"/>
          </w:divBdr>
        </w:div>
        <w:div w:id="732393544">
          <w:marLeft w:val="432"/>
          <w:marRight w:val="0"/>
          <w:marTop w:val="115"/>
          <w:marBottom w:val="0"/>
          <w:divBdr>
            <w:top w:val="none" w:sz="0" w:space="0" w:color="auto"/>
            <w:left w:val="none" w:sz="0" w:space="0" w:color="auto"/>
            <w:bottom w:val="none" w:sz="0" w:space="0" w:color="auto"/>
            <w:right w:val="none" w:sz="0" w:space="0" w:color="auto"/>
          </w:divBdr>
        </w:div>
      </w:divsChild>
    </w:div>
    <w:div w:id="754521930">
      <w:bodyDiv w:val="1"/>
      <w:marLeft w:val="0"/>
      <w:marRight w:val="0"/>
      <w:marTop w:val="0"/>
      <w:marBottom w:val="0"/>
      <w:divBdr>
        <w:top w:val="none" w:sz="0" w:space="0" w:color="auto"/>
        <w:left w:val="none" w:sz="0" w:space="0" w:color="auto"/>
        <w:bottom w:val="none" w:sz="0" w:space="0" w:color="auto"/>
        <w:right w:val="none" w:sz="0" w:space="0" w:color="auto"/>
      </w:divBdr>
      <w:divsChild>
        <w:div w:id="1385370781">
          <w:marLeft w:val="432"/>
          <w:marRight w:val="0"/>
          <w:marTop w:val="115"/>
          <w:marBottom w:val="0"/>
          <w:divBdr>
            <w:top w:val="none" w:sz="0" w:space="0" w:color="auto"/>
            <w:left w:val="none" w:sz="0" w:space="0" w:color="auto"/>
            <w:bottom w:val="none" w:sz="0" w:space="0" w:color="auto"/>
            <w:right w:val="none" w:sz="0" w:space="0" w:color="auto"/>
          </w:divBdr>
        </w:div>
        <w:div w:id="636109195">
          <w:marLeft w:val="432"/>
          <w:marRight w:val="0"/>
          <w:marTop w:val="115"/>
          <w:marBottom w:val="0"/>
          <w:divBdr>
            <w:top w:val="none" w:sz="0" w:space="0" w:color="auto"/>
            <w:left w:val="none" w:sz="0" w:space="0" w:color="auto"/>
            <w:bottom w:val="none" w:sz="0" w:space="0" w:color="auto"/>
            <w:right w:val="none" w:sz="0" w:space="0" w:color="auto"/>
          </w:divBdr>
        </w:div>
        <w:div w:id="1809467034">
          <w:marLeft w:val="432"/>
          <w:marRight w:val="0"/>
          <w:marTop w:val="115"/>
          <w:marBottom w:val="0"/>
          <w:divBdr>
            <w:top w:val="none" w:sz="0" w:space="0" w:color="auto"/>
            <w:left w:val="none" w:sz="0" w:space="0" w:color="auto"/>
            <w:bottom w:val="none" w:sz="0" w:space="0" w:color="auto"/>
            <w:right w:val="none" w:sz="0" w:space="0" w:color="auto"/>
          </w:divBdr>
        </w:div>
      </w:divsChild>
    </w:div>
    <w:div w:id="761414473">
      <w:bodyDiv w:val="1"/>
      <w:marLeft w:val="0"/>
      <w:marRight w:val="0"/>
      <w:marTop w:val="0"/>
      <w:marBottom w:val="0"/>
      <w:divBdr>
        <w:top w:val="none" w:sz="0" w:space="0" w:color="auto"/>
        <w:left w:val="none" w:sz="0" w:space="0" w:color="auto"/>
        <w:bottom w:val="none" w:sz="0" w:space="0" w:color="auto"/>
        <w:right w:val="none" w:sz="0" w:space="0" w:color="auto"/>
      </w:divBdr>
      <w:divsChild>
        <w:div w:id="1960065277">
          <w:marLeft w:val="432"/>
          <w:marRight w:val="0"/>
          <w:marTop w:val="106"/>
          <w:marBottom w:val="0"/>
          <w:divBdr>
            <w:top w:val="none" w:sz="0" w:space="0" w:color="auto"/>
            <w:left w:val="none" w:sz="0" w:space="0" w:color="auto"/>
            <w:bottom w:val="none" w:sz="0" w:space="0" w:color="auto"/>
            <w:right w:val="none" w:sz="0" w:space="0" w:color="auto"/>
          </w:divBdr>
        </w:div>
        <w:div w:id="174999471">
          <w:marLeft w:val="432"/>
          <w:marRight w:val="0"/>
          <w:marTop w:val="106"/>
          <w:marBottom w:val="0"/>
          <w:divBdr>
            <w:top w:val="none" w:sz="0" w:space="0" w:color="auto"/>
            <w:left w:val="none" w:sz="0" w:space="0" w:color="auto"/>
            <w:bottom w:val="none" w:sz="0" w:space="0" w:color="auto"/>
            <w:right w:val="none" w:sz="0" w:space="0" w:color="auto"/>
          </w:divBdr>
        </w:div>
        <w:div w:id="1510175962">
          <w:marLeft w:val="432"/>
          <w:marRight w:val="0"/>
          <w:marTop w:val="106"/>
          <w:marBottom w:val="0"/>
          <w:divBdr>
            <w:top w:val="none" w:sz="0" w:space="0" w:color="auto"/>
            <w:left w:val="none" w:sz="0" w:space="0" w:color="auto"/>
            <w:bottom w:val="none" w:sz="0" w:space="0" w:color="auto"/>
            <w:right w:val="none" w:sz="0" w:space="0" w:color="auto"/>
          </w:divBdr>
        </w:div>
        <w:div w:id="661929709">
          <w:marLeft w:val="432"/>
          <w:marRight w:val="0"/>
          <w:marTop w:val="106"/>
          <w:marBottom w:val="0"/>
          <w:divBdr>
            <w:top w:val="none" w:sz="0" w:space="0" w:color="auto"/>
            <w:left w:val="none" w:sz="0" w:space="0" w:color="auto"/>
            <w:bottom w:val="none" w:sz="0" w:space="0" w:color="auto"/>
            <w:right w:val="none" w:sz="0" w:space="0" w:color="auto"/>
          </w:divBdr>
        </w:div>
      </w:divsChild>
    </w:div>
    <w:div w:id="800001546">
      <w:bodyDiv w:val="1"/>
      <w:marLeft w:val="0"/>
      <w:marRight w:val="0"/>
      <w:marTop w:val="0"/>
      <w:marBottom w:val="0"/>
      <w:divBdr>
        <w:top w:val="none" w:sz="0" w:space="0" w:color="auto"/>
        <w:left w:val="none" w:sz="0" w:space="0" w:color="auto"/>
        <w:bottom w:val="none" w:sz="0" w:space="0" w:color="auto"/>
        <w:right w:val="none" w:sz="0" w:space="0" w:color="auto"/>
      </w:divBdr>
      <w:divsChild>
        <w:div w:id="689141148">
          <w:marLeft w:val="432"/>
          <w:marRight w:val="0"/>
          <w:marTop w:val="125"/>
          <w:marBottom w:val="0"/>
          <w:divBdr>
            <w:top w:val="none" w:sz="0" w:space="0" w:color="auto"/>
            <w:left w:val="none" w:sz="0" w:space="0" w:color="auto"/>
            <w:bottom w:val="none" w:sz="0" w:space="0" w:color="auto"/>
            <w:right w:val="none" w:sz="0" w:space="0" w:color="auto"/>
          </w:divBdr>
        </w:div>
        <w:div w:id="1530219563">
          <w:marLeft w:val="432"/>
          <w:marRight w:val="0"/>
          <w:marTop w:val="125"/>
          <w:marBottom w:val="0"/>
          <w:divBdr>
            <w:top w:val="none" w:sz="0" w:space="0" w:color="auto"/>
            <w:left w:val="none" w:sz="0" w:space="0" w:color="auto"/>
            <w:bottom w:val="none" w:sz="0" w:space="0" w:color="auto"/>
            <w:right w:val="none" w:sz="0" w:space="0" w:color="auto"/>
          </w:divBdr>
        </w:div>
        <w:div w:id="88354240">
          <w:marLeft w:val="432"/>
          <w:marRight w:val="0"/>
          <w:marTop w:val="125"/>
          <w:marBottom w:val="0"/>
          <w:divBdr>
            <w:top w:val="none" w:sz="0" w:space="0" w:color="auto"/>
            <w:left w:val="none" w:sz="0" w:space="0" w:color="auto"/>
            <w:bottom w:val="none" w:sz="0" w:space="0" w:color="auto"/>
            <w:right w:val="none" w:sz="0" w:space="0" w:color="auto"/>
          </w:divBdr>
        </w:div>
        <w:div w:id="2017026940">
          <w:marLeft w:val="432"/>
          <w:marRight w:val="0"/>
          <w:marTop w:val="125"/>
          <w:marBottom w:val="0"/>
          <w:divBdr>
            <w:top w:val="none" w:sz="0" w:space="0" w:color="auto"/>
            <w:left w:val="none" w:sz="0" w:space="0" w:color="auto"/>
            <w:bottom w:val="none" w:sz="0" w:space="0" w:color="auto"/>
            <w:right w:val="none" w:sz="0" w:space="0" w:color="auto"/>
          </w:divBdr>
        </w:div>
      </w:divsChild>
    </w:div>
    <w:div w:id="974288361">
      <w:bodyDiv w:val="1"/>
      <w:marLeft w:val="0"/>
      <w:marRight w:val="0"/>
      <w:marTop w:val="0"/>
      <w:marBottom w:val="0"/>
      <w:divBdr>
        <w:top w:val="none" w:sz="0" w:space="0" w:color="auto"/>
        <w:left w:val="none" w:sz="0" w:space="0" w:color="auto"/>
        <w:bottom w:val="none" w:sz="0" w:space="0" w:color="auto"/>
        <w:right w:val="none" w:sz="0" w:space="0" w:color="auto"/>
      </w:divBdr>
      <w:divsChild>
        <w:div w:id="255215550">
          <w:marLeft w:val="432"/>
          <w:marRight w:val="0"/>
          <w:marTop w:val="125"/>
          <w:marBottom w:val="0"/>
          <w:divBdr>
            <w:top w:val="none" w:sz="0" w:space="0" w:color="auto"/>
            <w:left w:val="none" w:sz="0" w:space="0" w:color="auto"/>
            <w:bottom w:val="none" w:sz="0" w:space="0" w:color="auto"/>
            <w:right w:val="none" w:sz="0" w:space="0" w:color="auto"/>
          </w:divBdr>
        </w:div>
        <w:div w:id="965937720">
          <w:marLeft w:val="432"/>
          <w:marRight w:val="0"/>
          <w:marTop w:val="125"/>
          <w:marBottom w:val="0"/>
          <w:divBdr>
            <w:top w:val="none" w:sz="0" w:space="0" w:color="auto"/>
            <w:left w:val="none" w:sz="0" w:space="0" w:color="auto"/>
            <w:bottom w:val="none" w:sz="0" w:space="0" w:color="auto"/>
            <w:right w:val="none" w:sz="0" w:space="0" w:color="auto"/>
          </w:divBdr>
        </w:div>
        <w:div w:id="1075977699">
          <w:marLeft w:val="432"/>
          <w:marRight w:val="0"/>
          <w:marTop w:val="125"/>
          <w:marBottom w:val="0"/>
          <w:divBdr>
            <w:top w:val="none" w:sz="0" w:space="0" w:color="auto"/>
            <w:left w:val="none" w:sz="0" w:space="0" w:color="auto"/>
            <w:bottom w:val="none" w:sz="0" w:space="0" w:color="auto"/>
            <w:right w:val="none" w:sz="0" w:space="0" w:color="auto"/>
          </w:divBdr>
        </w:div>
        <w:div w:id="404298771">
          <w:marLeft w:val="432"/>
          <w:marRight w:val="0"/>
          <w:marTop w:val="125"/>
          <w:marBottom w:val="0"/>
          <w:divBdr>
            <w:top w:val="none" w:sz="0" w:space="0" w:color="auto"/>
            <w:left w:val="none" w:sz="0" w:space="0" w:color="auto"/>
            <w:bottom w:val="none" w:sz="0" w:space="0" w:color="auto"/>
            <w:right w:val="none" w:sz="0" w:space="0" w:color="auto"/>
          </w:divBdr>
        </w:div>
        <w:div w:id="1995571800">
          <w:marLeft w:val="432"/>
          <w:marRight w:val="0"/>
          <w:marTop w:val="125"/>
          <w:marBottom w:val="0"/>
          <w:divBdr>
            <w:top w:val="none" w:sz="0" w:space="0" w:color="auto"/>
            <w:left w:val="none" w:sz="0" w:space="0" w:color="auto"/>
            <w:bottom w:val="none" w:sz="0" w:space="0" w:color="auto"/>
            <w:right w:val="none" w:sz="0" w:space="0" w:color="auto"/>
          </w:divBdr>
        </w:div>
        <w:div w:id="120541218">
          <w:marLeft w:val="432"/>
          <w:marRight w:val="0"/>
          <w:marTop w:val="125"/>
          <w:marBottom w:val="0"/>
          <w:divBdr>
            <w:top w:val="none" w:sz="0" w:space="0" w:color="auto"/>
            <w:left w:val="none" w:sz="0" w:space="0" w:color="auto"/>
            <w:bottom w:val="none" w:sz="0" w:space="0" w:color="auto"/>
            <w:right w:val="none" w:sz="0" w:space="0" w:color="auto"/>
          </w:divBdr>
        </w:div>
      </w:divsChild>
    </w:div>
    <w:div w:id="1083645717">
      <w:bodyDiv w:val="1"/>
      <w:marLeft w:val="0"/>
      <w:marRight w:val="0"/>
      <w:marTop w:val="0"/>
      <w:marBottom w:val="0"/>
      <w:divBdr>
        <w:top w:val="none" w:sz="0" w:space="0" w:color="auto"/>
        <w:left w:val="none" w:sz="0" w:space="0" w:color="auto"/>
        <w:bottom w:val="none" w:sz="0" w:space="0" w:color="auto"/>
        <w:right w:val="none" w:sz="0" w:space="0" w:color="auto"/>
      </w:divBdr>
      <w:divsChild>
        <w:div w:id="1066075702">
          <w:marLeft w:val="432"/>
          <w:marRight w:val="0"/>
          <w:marTop w:val="125"/>
          <w:marBottom w:val="0"/>
          <w:divBdr>
            <w:top w:val="none" w:sz="0" w:space="0" w:color="auto"/>
            <w:left w:val="none" w:sz="0" w:space="0" w:color="auto"/>
            <w:bottom w:val="none" w:sz="0" w:space="0" w:color="auto"/>
            <w:right w:val="none" w:sz="0" w:space="0" w:color="auto"/>
          </w:divBdr>
        </w:div>
      </w:divsChild>
    </w:div>
    <w:div w:id="1117020908">
      <w:bodyDiv w:val="1"/>
      <w:marLeft w:val="0"/>
      <w:marRight w:val="0"/>
      <w:marTop w:val="0"/>
      <w:marBottom w:val="0"/>
      <w:divBdr>
        <w:top w:val="none" w:sz="0" w:space="0" w:color="auto"/>
        <w:left w:val="none" w:sz="0" w:space="0" w:color="auto"/>
        <w:bottom w:val="none" w:sz="0" w:space="0" w:color="auto"/>
        <w:right w:val="none" w:sz="0" w:space="0" w:color="auto"/>
      </w:divBdr>
      <w:divsChild>
        <w:div w:id="1982418999">
          <w:marLeft w:val="432"/>
          <w:marRight w:val="0"/>
          <w:marTop w:val="115"/>
          <w:marBottom w:val="0"/>
          <w:divBdr>
            <w:top w:val="none" w:sz="0" w:space="0" w:color="auto"/>
            <w:left w:val="none" w:sz="0" w:space="0" w:color="auto"/>
            <w:bottom w:val="none" w:sz="0" w:space="0" w:color="auto"/>
            <w:right w:val="none" w:sz="0" w:space="0" w:color="auto"/>
          </w:divBdr>
        </w:div>
        <w:div w:id="1512571445">
          <w:marLeft w:val="432"/>
          <w:marRight w:val="0"/>
          <w:marTop w:val="115"/>
          <w:marBottom w:val="0"/>
          <w:divBdr>
            <w:top w:val="none" w:sz="0" w:space="0" w:color="auto"/>
            <w:left w:val="none" w:sz="0" w:space="0" w:color="auto"/>
            <w:bottom w:val="none" w:sz="0" w:space="0" w:color="auto"/>
            <w:right w:val="none" w:sz="0" w:space="0" w:color="auto"/>
          </w:divBdr>
        </w:div>
      </w:divsChild>
    </w:div>
    <w:div w:id="1231962691">
      <w:bodyDiv w:val="1"/>
      <w:marLeft w:val="0"/>
      <w:marRight w:val="0"/>
      <w:marTop w:val="0"/>
      <w:marBottom w:val="0"/>
      <w:divBdr>
        <w:top w:val="none" w:sz="0" w:space="0" w:color="auto"/>
        <w:left w:val="none" w:sz="0" w:space="0" w:color="auto"/>
        <w:bottom w:val="none" w:sz="0" w:space="0" w:color="auto"/>
        <w:right w:val="none" w:sz="0" w:space="0" w:color="auto"/>
      </w:divBdr>
      <w:divsChild>
        <w:div w:id="1307707263">
          <w:marLeft w:val="432"/>
          <w:marRight w:val="0"/>
          <w:marTop w:val="115"/>
          <w:marBottom w:val="0"/>
          <w:divBdr>
            <w:top w:val="none" w:sz="0" w:space="0" w:color="auto"/>
            <w:left w:val="none" w:sz="0" w:space="0" w:color="auto"/>
            <w:bottom w:val="none" w:sz="0" w:space="0" w:color="auto"/>
            <w:right w:val="none" w:sz="0" w:space="0" w:color="auto"/>
          </w:divBdr>
        </w:div>
        <w:div w:id="1691879630">
          <w:marLeft w:val="432"/>
          <w:marRight w:val="0"/>
          <w:marTop w:val="115"/>
          <w:marBottom w:val="0"/>
          <w:divBdr>
            <w:top w:val="none" w:sz="0" w:space="0" w:color="auto"/>
            <w:left w:val="none" w:sz="0" w:space="0" w:color="auto"/>
            <w:bottom w:val="none" w:sz="0" w:space="0" w:color="auto"/>
            <w:right w:val="none" w:sz="0" w:space="0" w:color="auto"/>
          </w:divBdr>
        </w:div>
      </w:divsChild>
    </w:div>
    <w:div w:id="1481726165">
      <w:bodyDiv w:val="1"/>
      <w:marLeft w:val="0"/>
      <w:marRight w:val="0"/>
      <w:marTop w:val="0"/>
      <w:marBottom w:val="0"/>
      <w:divBdr>
        <w:top w:val="none" w:sz="0" w:space="0" w:color="auto"/>
        <w:left w:val="none" w:sz="0" w:space="0" w:color="auto"/>
        <w:bottom w:val="none" w:sz="0" w:space="0" w:color="auto"/>
        <w:right w:val="none" w:sz="0" w:space="0" w:color="auto"/>
      </w:divBdr>
      <w:divsChild>
        <w:div w:id="50153069">
          <w:marLeft w:val="432"/>
          <w:marRight w:val="0"/>
          <w:marTop w:val="115"/>
          <w:marBottom w:val="0"/>
          <w:divBdr>
            <w:top w:val="none" w:sz="0" w:space="0" w:color="auto"/>
            <w:left w:val="none" w:sz="0" w:space="0" w:color="auto"/>
            <w:bottom w:val="none" w:sz="0" w:space="0" w:color="auto"/>
            <w:right w:val="none" w:sz="0" w:space="0" w:color="auto"/>
          </w:divBdr>
        </w:div>
      </w:divsChild>
    </w:div>
    <w:div w:id="1553078274">
      <w:bodyDiv w:val="1"/>
      <w:marLeft w:val="0"/>
      <w:marRight w:val="0"/>
      <w:marTop w:val="0"/>
      <w:marBottom w:val="0"/>
      <w:divBdr>
        <w:top w:val="none" w:sz="0" w:space="0" w:color="auto"/>
        <w:left w:val="none" w:sz="0" w:space="0" w:color="auto"/>
        <w:bottom w:val="none" w:sz="0" w:space="0" w:color="auto"/>
        <w:right w:val="none" w:sz="0" w:space="0" w:color="auto"/>
      </w:divBdr>
      <w:divsChild>
        <w:div w:id="900362691">
          <w:marLeft w:val="432"/>
          <w:marRight w:val="0"/>
          <w:marTop w:val="115"/>
          <w:marBottom w:val="0"/>
          <w:divBdr>
            <w:top w:val="none" w:sz="0" w:space="0" w:color="auto"/>
            <w:left w:val="none" w:sz="0" w:space="0" w:color="auto"/>
            <w:bottom w:val="none" w:sz="0" w:space="0" w:color="auto"/>
            <w:right w:val="none" w:sz="0" w:space="0" w:color="auto"/>
          </w:divBdr>
        </w:div>
        <w:div w:id="723481118">
          <w:marLeft w:val="432"/>
          <w:marRight w:val="0"/>
          <w:marTop w:val="115"/>
          <w:marBottom w:val="0"/>
          <w:divBdr>
            <w:top w:val="none" w:sz="0" w:space="0" w:color="auto"/>
            <w:left w:val="none" w:sz="0" w:space="0" w:color="auto"/>
            <w:bottom w:val="none" w:sz="0" w:space="0" w:color="auto"/>
            <w:right w:val="none" w:sz="0" w:space="0" w:color="auto"/>
          </w:divBdr>
        </w:div>
        <w:div w:id="1780297930">
          <w:marLeft w:val="432"/>
          <w:marRight w:val="0"/>
          <w:marTop w:val="115"/>
          <w:marBottom w:val="0"/>
          <w:divBdr>
            <w:top w:val="none" w:sz="0" w:space="0" w:color="auto"/>
            <w:left w:val="none" w:sz="0" w:space="0" w:color="auto"/>
            <w:bottom w:val="none" w:sz="0" w:space="0" w:color="auto"/>
            <w:right w:val="none" w:sz="0" w:space="0" w:color="auto"/>
          </w:divBdr>
        </w:div>
        <w:div w:id="303630228">
          <w:marLeft w:val="432"/>
          <w:marRight w:val="0"/>
          <w:marTop w:val="115"/>
          <w:marBottom w:val="0"/>
          <w:divBdr>
            <w:top w:val="none" w:sz="0" w:space="0" w:color="auto"/>
            <w:left w:val="none" w:sz="0" w:space="0" w:color="auto"/>
            <w:bottom w:val="none" w:sz="0" w:space="0" w:color="auto"/>
            <w:right w:val="none" w:sz="0" w:space="0" w:color="auto"/>
          </w:divBdr>
        </w:div>
        <w:div w:id="543441283">
          <w:marLeft w:val="432"/>
          <w:marRight w:val="0"/>
          <w:marTop w:val="115"/>
          <w:marBottom w:val="0"/>
          <w:divBdr>
            <w:top w:val="none" w:sz="0" w:space="0" w:color="auto"/>
            <w:left w:val="none" w:sz="0" w:space="0" w:color="auto"/>
            <w:bottom w:val="none" w:sz="0" w:space="0" w:color="auto"/>
            <w:right w:val="none" w:sz="0" w:space="0" w:color="auto"/>
          </w:divBdr>
        </w:div>
      </w:divsChild>
    </w:div>
    <w:div w:id="1585609695">
      <w:bodyDiv w:val="1"/>
      <w:marLeft w:val="0"/>
      <w:marRight w:val="0"/>
      <w:marTop w:val="0"/>
      <w:marBottom w:val="0"/>
      <w:divBdr>
        <w:top w:val="none" w:sz="0" w:space="0" w:color="auto"/>
        <w:left w:val="none" w:sz="0" w:space="0" w:color="auto"/>
        <w:bottom w:val="none" w:sz="0" w:space="0" w:color="auto"/>
        <w:right w:val="none" w:sz="0" w:space="0" w:color="auto"/>
      </w:divBdr>
      <w:divsChild>
        <w:div w:id="1325814917">
          <w:marLeft w:val="432"/>
          <w:marRight w:val="0"/>
          <w:marTop w:val="125"/>
          <w:marBottom w:val="0"/>
          <w:divBdr>
            <w:top w:val="none" w:sz="0" w:space="0" w:color="auto"/>
            <w:left w:val="none" w:sz="0" w:space="0" w:color="auto"/>
            <w:bottom w:val="none" w:sz="0" w:space="0" w:color="auto"/>
            <w:right w:val="none" w:sz="0" w:space="0" w:color="auto"/>
          </w:divBdr>
        </w:div>
        <w:div w:id="1683121996">
          <w:marLeft w:val="432"/>
          <w:marRight w:val="0"/>
          <w:marTop w:val="125"/>
          <w:marBottom w:val="0"/>
          <w:divBdr>
            <w:top w:val="none" w:sz="0" w:space="0" w:color="auto"/>
            <w:left w:val="none" w:sz="0" w:space="0" w:color="auto"/>
            <w:bottom w:val="none" w:sz="0" w:space="0" w:color="auto"/>
            <w:right w:val="none" w:sz="0" w:space="0" w:color="auto"/>
          </w:divBdr>
        </w:div>
        <w:div w:id="454107279">
          <w:marLeft w:val="432"/>
          <w:marRight w:val="0"/>
          <w:marTop w:val="125"/>
          <w:marBottom w:val="0"/>
          <w:divBdr>
            <w:top w:val="none" w:sz="0" w:space="0" w:color="auto"/>
            <w:left w:val="none" w:sz="0" w:space="0" w:color="auto"/>
            <w:bottom w:val="none" w:sz="0" w:space="0" w:color="auto"/>
            <w:right w:val="none" w:sz="0" w:space="0" w:color="auto"/>
          </w:divBdr>
        </w:div>
        <w:div w:id="1897818235">
          <w:marLeft w:val="432"/>
          <w:marRight w:val="0"/>
          <w:marTop w:val="125"/>
          <w:marBottom w:val="0"/>
          <w:divBdr>
            <w:top w:val="none" w:sz="0" w:space="0" w:color="auto"/>
            <w:left w:val="none" w:sz="0" w:space="0" w:color="auto"/>
            <w:bottom w:val="none" w:sz="0" w:space="0" w:color="auto"/>
            <w:right w:val="none" w:sz="0" w:space="0" w:color="auto"/>
          </w:divBdr>
        </w:div>
        <w:div w:id="81026437">
          <w:marLeft w:val="432"/>
          <w:marRight w:val="0"/>
          <w:marTop w:val="125"/>
          <w:marBottom w:val="0"/>
          <w:divBdr>
            <w:top w:val="none" w:sz="0" w:space="0" w:color="auto"/>
            <w:left w:val="none" w:sz="0" w:space="0" w:color="auto"/>
            <w:bottom w:val="none" w:sz="0" w:space="0" w:color="auto"/>
            <w:right w:val="none" w:sz="0" w:space="0" w:color="auto"/>
          </w:divBdr>
        </w:div>
      </w:divsChild>
    </w:div>
    <w:div w:id="1661468833">
      <w:bodyDiv w:val="1"/>
      <w:marLeft w:val="0"/>
      <w:marRight w:val="0"/>
      <w:marTop w:val="0"/>
      <w:marBottom w:val="0"/>
      <w:divBdr>
        <w:top w:val="none" w:sz="0" w:space="0" w:color="auto"/>
        <w:left w:val="none" w:sz="0" w:space="0" w:color="auto"/>
        <w:bottom w:val="none" w:sz="0" w:space="0" w:color="auto"/>
        <w:right w:val="none" w:sz="0" w:space="0" w:color="auto"/>
      </w:divBdr>
      <w:divsChild>
        <w:div w:id="265574448">
          <w:marLeft w:val="432"/>
          <w:marRight w:val="0"/>
          <w:marTop w:val="125"/>
          <w:marBottom w:val="0"/>
          <w:divBdr>
            <w:top w:val="none" w:sz="0" w:space="0" w:color="auto"/>
            <w:left w:val="none" w:sz="0" w:space="0" w:color="auto"/>
            <w:bottom w:val="none" w:sz="0" w:space="0" w:color="auto"/>
            <w:right w:val="none" w:sz="0" w:space="0" w:color="auto"/>
          </w:divBdr>
        </w:div>
        <w:div w:id="1253511051">
          <w:marLeft w:val="432"/>
          <w:marRight w:val="0"/>
          <w:marTop w:val="125"/>
          <w:marBottom w:val="0"/>
          <w:divBdr>
            <w:top w:val="none" w:sz="0" w:space="0" w:color="auto"/>
            <w:left w:val="none" w:sz="0" w:space="0" w:color="auto"/>
            <w:bottom w:val="none" w:sz="0" w:space="0" w:color="auto"/>
            <w:right w:val="none" w:sz="0" w:space="0" w:color="auto"/>
          </w:divBdr>
        </w:div>
      </w:divsChild>
    </w:div>
    <w:div w:id="1760982358">
      <w:bodyDiv w:val="1"/>
      <w:marLeft w:val="0"/>
      <w:marRight w:val="0"/>
      <w:marTop w:val="0"/>
      <w:marBottom w:val="0"/>
      <w:divBdr>
        <w:top w:val="none" w:sz="0" w:space="0" w:color="auto"/>
        <w:left w:val="none" w:sz="0" w:space="0" w:color="auto"/>
        <w:bottom w:val="none" w:sz="0" w:space="0" w:color="auto"/>
        <w:right w:val="none" w:sz="0" w:space="0" w:color="auto"/>
      </w:divBdr>
      <w:divsChild>
        <w:div w:id="113863726">
          <w:marLeft w:val="432"/>
          <w:marRight w:val="0"/>
          <w:marTop w:val="125"/>
          <w:marBottom w:val="0"/>
          <w:divBdr>
            <w:top w:val="none" w:sz="0" w:space="0" w:color="auto"/>
            <w:left w:val="none" w:sz="0" w:space="0" w:color="auto"/>
            <w:bottom w:val="none" w:sz="0" w:space="0" w:color="auto"/>
            <w:right w:val="none" w:sz="0" w:space="0" w:color="auto"/>
          </w:divBdr>
        </w:div>
        <w:div w:id="1626279216">
          <w:marLeft w:val="432"/>
          <w:marRight w:val="0"/>
          <w:marTop w:val="125"/>
          <w:marBottom w:val="0"/>
          <w:divBdr>
            <w:top w:val="none" w:sz="0" w:space="0" w:color="auto"/>
            <w:left w:val="none" w:sz="0" w:space="0" w:color="auto"/>
            <w:bottom w:val="none" w:sz="0" w:space="0" w:color="auto"/>
            <w:right w:val="none" w:sz="0" w:space="0" w:color="auto"/>
          </w:divBdr>
        </w:div>
      </w:divsChild>
    </w:div>
    <w:div w:id="1898128223">
      <w:bodyDiv w:val="1"/>
      <w:marLeft w:val="0"/>
      <w:marRight w:val="0"/>
      <w:marTop w:val="0"/>
      <w:marBottom w:val="0"/>
      <w:divBdr>
        <w:top w:val="none" w:sz="0" w:space="0" w:color="auto"/>
        <w:left w:val="none" w:sz="0" w:space="0" w:color="auto"/>
        <w:bottom w:val="none" w:sz="0" w:space="0" w:color="auto"/>
        <w:right w:val="none" w:sz="0" w:space="0" w:color="auto"/>
      </w:divBdr>
      <w:divsChild>
        <w:div w:id="1440219396">
          <w:marLeft w:val="547"/>
          <w:marRight w:val="0"/>
          <w:marTop w:val="200"/>
          <w:marBottom w:val="0"/>
          <w:divBdr>
            <w:top w:val="none" w:sz="0" w:space="0" w:color="auto"/>
            <w:left w:val="none" w:sz="0" w:space="0" w:color="auto"/>
            <w:bottom w:val="none" w:sz="0" w:space="0" w:color="auto"/>
            <w:right w:val="none" w:sz="0" w:space="0" w:color="auto"/>
          </w:divBdr>
        </w:div>
        <w:div w:id="220362175">
          <w:marLeft w:val="547"/>
          <w:marRight w:val="0"/>
          <w:marTop w:val="200"/>
          <w:marBottom w:val="0"/>
          <w:divBdr>
            <w:top w:val="none" w:sz="0" w:space="0" w:color="auto"/>
            <w:left w:val="none" w:sz="0" w:space="0" w:color="auto"/>
            <w:bottom w:val="none" w:sz="0" w:space="0" w:color="auto"/>
            <w:right w:val="none" w:sz="0" w:space="0" w:color="auto"/>
          </w:divBdr>
        </w:div>
        <w:div w:id="394205643">
          <w:marLeft w:val="547"/>
          <w:marRight w:val="0"/>
          <w:marTop w:val="200"/>
          <w:marBottom w:val="0"/>
          <w:divBdr>
            <w:top w:val="none" w:sz="0" w:space="0" w:color="auto"/>
            <w:left w:val="none" w:sz="0" w:space="0" w:color="auto"/>
            <w:bottom w:val="none" w:sz="0" w:space="0" w:color="auto"/>
            <w:right w:val="none" w:sz="0" w:space="0" w:color="auto"/>
          </w:divBdr>
        </w:div>
        <w:div w:id="1473407873">
          <w:marLeft w:val="547"/>
          <w:marRight w:val="0"/>
          <w:marTop w:val="200"/>
          <w:marBottom w:val="0"/>
          <w:divBdr>
            <w:top w:val="none" w:sz="0" w:space="0" w:color="auto"/>
            <w:left w:val="none" w:sz="0" w:space="0" w:color="auto"/>
            <w:bottom w:val="none" w:sz="0" w:space="0" w:color="auto"/>
            <w:right w:val="none" w:sz="0" w:space="0" w:color="auto"/>
          </w:divBdr>
        </w:div>
        <w:div w:id="4484954">
          <w:marLeft w:val="547"/>
          <w:marRight w:val="0"/>
          <w:marTop w:val="200"/>
          <w:marBottom w:val="0"/>
          <w:divBdr>
            <w:top w:val="none" w:sz="0" w:space="0" w:color="auto"/>
            <w:left w:val="none" w:sz="0" w:space="0" w:color="auto"/>
            <w:bottom w:val="none" w:sz="0" w:space="0" w:color="auto"/>
            <w:right w:val="none" w:sz="0" w:space="0" w:color="auto"/>
          </w:divBdr>
        </w:div>
      </w:divsChild>
    </w:div>
    <w:div w:id="1911186662">
      <w:bodyDiv w:val="1"/>
      <w:marLeft w:val="0"/>
      <w:marRight w:val="0"/>
      <w:marTop w:val="0"/>
      <w:marBottom w:val="0"/>
      <w:divBdr>
        <w:top w:val="none" w:sz="0" w:space="0" w:color="auto"/>
        <w:left w:val="none" w:sz="0" w:space="0" w:color="auto"/>
        <w:bottom w:val="none" w:sz="0" w:space="0" w:color="auto"/>
        <w:right w:val="none" w:sz="0" w:space="0" w:color="auto"/>
      </w:divBdr>
      <w:divsChild>
        <w:div w:id="453867824">
          <w:marLeft w:val="432"/>
          <w:marRight w:val="0"/>
          <w:marTop w:val="125"/>
          <w:marBottom w:val="0"/>
          <w:divBdr>
            <w:top w:val="none" w:sz="0" w:space="0" w:color="auto"/>
            <w:left w:val="none" w:sz="0" w:space="0" w:color="auto"/>
            <w:bottom w:val="none" w:sz="0" w:space="0" w:color="auto"/>
            <w:right w:val="none" w:sz="0" w:space="0" w:color="auto"/>
          </w:divBdr>
        </w:div>
        <w:div w:id="1509370876">
          <w:marLeft w:val="432"/>
          <w:marRight w:val="0"/>
          <w:marTop w:val="125"/>
          <w:marBottom w:val="0"/>
          <w:divBdr>
            <w:top w:val="none" w:sz="0" w:space="0" w:color="auto"/>
            <w:left w:val="none" w:sz="0" w:space="0" w:color="auto"/>
            <w:bottom w:val="none" w:sz="0" w:space="0" w:color="auto"/>
            <w:right w:val="none" w:sz="0" w:space="0" w:color="auto"/>
          </w:divBdr>
        </w:div>
      </w:divsChild>
    </w:div>
    <w:div w:id="2096779033">
      <w:bodyDiv w:val="1"/>
      <w:marLeft w:val="0"/>
      <w:marRight w:val="0"/>
      <w:marTop w:val="0"/>
      <w:marBottom w:val="0"/>
      <w:divBdr>
        <w:top w:val="none" w:sz="0" w:space="0" w:color="auto"/>
        <w:left w:val="none" w:sz="0" w:space="0" w:color="auto"/>
        <w:bottom w:val="none" w:sz="0" w:space="0" w:color="auto"/>
        <w:right w:val="none" w:sz="0" w:space="0" w:color="auto"/>
      </w:divBdr>
      <w:divsChild>
        <w:div w:id="183259511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hdr.undp.org/en/composite/GI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4B4B-75D9-4336-86E7-0DE281C8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15119</Words>
  <Characters>83159</Characters>
  <Application>Microsoft Office Word</Application>
  <DocSecurity>0</DocSecurity>
  <Lines>692</Lines>
  <Paragraphs>196</Paragraphs>
  <ScaleCrop>false</ScaleCrop>
  <HeadingPairs>
    <vt:vector size="2" baseType="variant">
      <vt:variant>
        <vt:lpstr>Titre</vt:lpstr>
      </vt:variant>
      <vt:variant>
        <vt:i4>1</vt:i4>
      </vt:variant>
    </vt:vector>
  </HeadingPairs>
  <TitlesOfParts>
    <vt:vector size="1" baseType="lpstr">
      <vt:lpstr/>
    </vt:vector>
  </TitlesOfParts>
  <Company>rAPPORT ELABORE PAR : MPINGANZIMA DIANE, CONSULTANTE      INDEPENDANTE</Company>
  <LinksUpToDate>false</LinksUpToDate>
  <CharactersWithSpaces>98082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AUUSTIN</dc:creator>
  <cp:lastModifiedBy>Hp</cp:lastModifiedBy>
  <cp:revision>2</cp:revision>
  <dcterms:created xsi:type="dcterms:W3CDTF">2024-03-19T14:46:00Z</dcterms:created>
  <dcterms:modified xsi:type="dcterms:W3CDTF">2024-03-19T14:46:00Z</dcterms:modified>
</cp:coreProperties>
</file>